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2.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3.xml" ContentType="application/vnd.openxmlformats-officedocument.themeOverride+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B3" w:rsidRPr="00653FB3" w:rsidRDefault="00653FB3" w:rsidP="00653FB3">
      <w:pPr>
        <w:spacing w:after="0" w:line="240" w:lineRule="auto"/>
        <w:jc w:val="center"/>
        <w:rPr>
          <w:rFonts w:ascii="Times New Roman" w:eastAsia="Times New Roman" w:hAnsi="Times New Roman" w:cs="Times New Roman"/>
          <w:sz w:val="24"/>
          <w:szCs w:val="24"/>
          <w:lang w:eastAsia="ru-RU"/>
        </w:rPr>
      </w:pPr>
      <w:r w:rsidRPr="00653FB3">
        <w:rPr>
          <w:rFonts w:ascii="Times New Roman" w:eastAsia="Times New Roman" w:hAnsi="Times New Roman" w:cs="Times New Roman"/>
          <w:sz w:val="24"/>
          <w:szCs w:val="24"/>
          <w:lang w:eastAsia="ru-RU"/>
        </w:rPr>
        <w:t>Муниципальн</w:t>
      </w:r>
      <w:r w:rsidR="0089036C">
        <w:rPr>
          <w:rFonts w:ascii="Times New Roman" w:eastAsia="Times New Roman" w:hAnsi="Times New Roman" w:cs="Times New Roman"/>
          <w:sz w:val="24"/>
          <w:szCs w:val="24"/>
          <w:lang w:eastAsia="ru-RU"/>
        </w:rPr>
        <w:t>ая</w:t>
      </w:r>
      <w:r w:rsidRPr="00653FB3">
        <w:rPr>
          <w:rFonts w:ascii="Times New Roman" w:eastAsia="Times New Roman" w:hAnsi="Times New Roman" w:cs="Times New Roman"/>
          <w:sz w:val="24"/>
          <w:szCs w:val="24"/>
          <w:lang w:eastAsia="ru-RU"/>
        </w:rPr>
        <w:t xml:space="preserve"> бюджетн</w:t>
      </w:r>
      <w:r w:rsidR="0089036C">
        <w:rPr>
          <w:rFonts w:ascii="Times New Roman" w:eastAsia="Times New Roman" w:hAnsi="Times New Roman" w:cs="Times New Roman"/>
          <w:sz w:val="24"/>
          <w:szCs w:val="24"/>
          <w:lang w:eastAsia="ru-RU"/>
        </w:rPr>
        <w:t>ая</w:t>
      </w:r>
      <w:r w:rsidRPr="00653FB3">
        <w:rPr>
          <w:rFonts w:ascii="Times New Roman" w:eastAsia="Times New Roman" w:hAnsi="Times New Roman" w:cs="Times New Roman"/>
          <w:sz w:val="24"/>
          <w:szCs w:val="24"/>
          <w:lang w:eastAsia="ru-RU"/>
        </w:rPr>
        <w:t xml:space="preserve"> </w:t>
      </w:r>
      <w:r w:rsidR="0089036C">
        <w:rPr>
          <w:rFonts w:ascii="Times New Roman" w:eastAsia="Times New Roman" w:hAnsi="Times New Roman" w:cs="Times New Roman"/>
          <w:sz w:val="24"/>
          <w:szCs w:val="24"/>
          <w:lang w:eastAsia="ru-RU"/>
        </w:rPr>
        <w:t>организация</w:t>
      </w:r>
    </w:p>
    <w:p w:rsidR="00653FB3" w:rsidRPr="00653FB3" w:rsidRDefault="00653FB3" w:rsidP="00653FB3">
      <w:pPr>
        <w:spacing w:after="0" w:line="240" w:lineRule="auto"/>
        <w:jc w:val="center"/>
        <w:rPr>
          <w:rFonts w:ascii="Times New Roman" w:eastAsia="Times New Roman" w:hAnsi="Times New Roman" w:cs="Times New Roman"/>
          <w:sz w:val="24"/>
          <w:szCs w:val="24"/>
          <w:lang w:eastAsia="ru-RU"/>
        </w:rPr>
      </w:pPr>
      <w:r w:rsidRPr="00653FB3">
        <w:rPr>
          <w:rFonts w:ascii="Times New Roman" w:eastAsia="Times New Roman" w:hAnsi="Times New Roman" w:cs="Times New Roman"/>
          <w:sz w:val="24"/>
          <w:szCs w:val="24"/>
          <w:lang w:eastAsia="ru-RU"/>
        </w:rPr>
        <w:t xml:space="preserve">дополнительного образования </w:t>
      </w:r>
    </w:p>
    <w:p w:rsidR="00653FB3" w:rsidRPr="00653FB3" w:rsidRDefault="00653FB3" w:rsidP="00653FB3">
      <w:pPr>
        <w:spacing w:after="0" w:line="240" w:lineRule="auto"/>
        <w:jc w:val="center"/>
        <w:outlineLvl w:val="0"/>
        <w:rPr>
          <w:rFonts w:ascii="Times New Roman" w:eastAsia="Times New Roman" w:hAnsi="Times New Roman" w:cs="Times New Roman"/>
          <w:sz w:val="24"/>
          <w:szCs w:val="24"/>
          <w:lang w:eastAsia="ru-RU"/>
        </w:rPr>
      </w:pPr>
      <w:r w:rsidRPr="00653FB3">
        <w:rPr>
          <w:rFonts w:ascii="Times New Roman" w:eastAsia="Times New Roman" w:hAnsi="Times New Roman" w:cs="Times New Roman"/>
          <w:sz w:val="24"/>
          <w:szCs w:val="24"/>
          <w:lang w:eastAsia="ru-RU"/>
        </w:rPr>
        <w:t>"Детско-юношеский Центр"</w:t>
      </w:r>
    </w:p>
    <w:p w:rsidR="00653FB3" w:rsidRPr="00653FB3" w:rsidRDefault="00653FB3" w:rsidP="00653FB3">
      <w:pPr>
        <w:spacing w:after="0" w:line="240" w:lineRule="auto"/>
        <w:jc w:val="center"/>
        <w:rPr>
          <w:rFonts w:ascii="Times New Roman" w:eastAsia="Times New Roman" w:hAnsi="Times New Roman" w:cs="Times New Roman"/>
          <w:sz w:val="24"/>
          <w:szCs w:val="24"/>
          <w:lang w:eastAsia="ru-RU"/>
        </w:rPr>
      </w:pPr>
    </w:p>
    <w:p w:rsidR="00653FB3" w:rsidRPr="00653FB3" w:rsidRDefault="00653FB3" w:rsidP="00653FB3">
      <w:pPr>
        <w:spacing w:after="0" w:line="240" w:lineRule="auto"/>
        <w:jc w:val="center"/>
        <w:rPr>
          <w:rFonts w:ascii="Times New Roman" w:eastAsia="Times New Roman" w:hAnsi="Times New Roman" w:cs="Times New Roman"/>
          <w:b/>
          <w:bCs/>
          <w:sz w:val="36"/>
          <w:szCs w:val="24"/>
          <w:lang w:eastAsia="ru-RU"/>
        </w:rPr>
      </w:pPr>
    </w:p>
    <w:p w:rsidR="00653FB3" w:rsidRPr="00653FB3" w:rsidRDefault="00653FB3" w:rsidP="00653FB3">
      <w:pPr>
        <w:spacing w:after="0" w:line="240" w:lineRule="auto"/>
        <w:jc w:val="center"/>
        <w:rPr>
          <w:rFonts w:ascii="Times New Roman" w:eastAsia="Times New Roman" w:hAnsi="Times New Roman" w:cs="Times New Roman"/>
          <w:b/>
          <w:bCs/>
          <w:sz w:val="36"/>
          <w:szCs w:val="24"/>
          <w:lang w:eastAsia="ru-RU"/>
        </w:rPr>
      </w:pPr>
    </w:p>
    <w:p w:rsidR="00653FB3" w:rsidRPr="00653FB3" w:rsidRDefault="00653FB3" w:rsidP="00653FB3">
      <w:pPr>
        <w:spacing w:after="0" w:line="240" w:lineRule="auto"/>
        <w:jc w:val="center"/>
        <w:rPr>
          <w:rFonts w:ascii="Times New Roman" w:eastAsia="Times New Roman" w:hAnsi="Times New Roman" w:cs="Times New Roman"/>
          <w:b/>
          <w:bCs/>
          <w:sz w:val="36"/>
          <w:szCs w:val="24"/>
          <w:lang w:eastAsia="ru-RU"/>
        </w:rPr>
      </w:pPr>
    </w:p>
    <w:p w:rsidR="00653FB3" w:rsidRPr="00653FB3" w:rsidRDefault="00653FB3" w:rsidP="00653FB3">
      <w:pPr>
        <w:spacing w:after="0" w:line="240" w:lineRule="auto"/>
        <w:jc w:val="center"/>
        <w:rPr>
          <w:rFonts w:ascii="Times New Roman" w:eastAsia="Times New Roman" w:hAnsi="Times New Roman" w:cs="Times New Roman"/>
          <w:b/>
          <w:bCs/>
          <w:sz w:val="36"/>
          <w:szCs w:val="24"/>
          <w:lang w:eastAsia="ru-RU"/>
        </w:rPr>
      </w:pPr>
    </w:p>
    <w:p w:rsidR="00653FB3" w:rsidRPr="00653FB3" w:rsidRDefault="00653FB3" w:rsidP="00653FB3">
      <w:pPr>
        <w:spacing w:after="0" w:line="240" w:lineRule="auto"/>
        <w:jc w:val="center"/>
        <w:rPr>
          <w:rFonts w:ascii="Times New Roman" w:eastAsia="Times New Roman" w:hAnsi="Times New Roman" w:cs="Times New Roman"/>
          <w:b/>
          <w:bCs/>
          <w:sz w:val="36"/>
          <w:szCs w:val="24"/>
          <w:lang w:eastAsia="ru-RU"/>
        </w:rPr>
      </w:pPr>
    </w:p>
    <w:p w:rsidR="00653FB3" w:rsidRPr="00653FB3" w:rsidRDefault="00653FB3" w:rsidP="00653FB3">
      <w:pPr>
        <w:spacing w:after="0" w:line="240" w:lineRule="auto"/>
        <w:jc w:val="center"/>
        <w:rPr>
          <w:rFonts w:ascii="Times New Roman" w:eastAsia="Times New Roman" w:hAnsi="Times New Roman" w:cs="Times New Roman"/>
          <w:b/>
          <w:bCs/>
          <w:sz w:val="36"/>
          <w:szCs w:val="24"/>
          <w:lang w:eastAsia="ru-RU"/>
        </w:rPr>
      </w:pPr>
    </w:p>
    <w:p w:rsidR="00653FB3" w:rsidRPr="00653FB3" w:rsidRDefault="00653FB3" w:rsidP="00653FB3">
      <w:pPr>
        <w:spacing w:after="0" w:line="240" w:lineRule="auto"/>
        <w:jc w:val="center"/>
        <w:rPr>
          <w:rFonts w:ascii="Times New Roman" w:eastAsia="Times New Roman" w:hAnsi="Times New Roman" w:cs="Times New Roman"/>
          <w:b/>
          <w:bCs/>
          <w:sz w:val="36"/>
          <w:szCs w:val="24"/>
          <w:lang w:eastAsia="ru-RU"/>
        </w:rPr>
      </w:pPr>
    </w:p>
    <w:p w:rsidR="00653FB3" w:rsidRPr="00653FB3" w:rsidRDefault="00653FB3" w:rsidP="00653FB3">
      <w:pPr>
        <w:spacing w:after="0" w:line="240" w:lineRule="auto"/>
        <w:jc w:val="center"/>
        <w:rPr>
          <w:rFonts w:ascii="Times New Roman" w:eastAsia="Times New Roman" w:hAnsi="Times New Roman" w:cs="Times New Roman"/>
          <w:b/>
          <w:bCs/>
          <w:sz w:val="36"/>
          <w:szCs w:val="24"/>
          <w:lang w:eastAsia="ru-RU"/>
        </w:rPr>
      </w:pPr>
    </w:p>
    <w:p w:rsidR="00653FB3" w:rsidRPr="00653FB3" w:rsidRDefault="00653FB3" w:rsidP="00653FB3">
      <w:pPr>
        <w:spacing w:after="0" w:line="240" w:lineRule="auto"/>
        <w:jc w:val="center"/>
        <w:rPr>
          <w:rFonts w:ascii="Times New Roman" w:eastAsia="Times New Roman" w:hAnsi="Times New Roman" w:cs="Times New Roman"/>
          <w:b/>
          <w:bCs/>
          <w:sz w:val="36"/>
          <w:szCs w:val="24"/>
          <w:lang w:eastAsia="ru-RU"/>
        </w:rPr>
      </w:pPr>
    </w:p>
    <w:p w:rsidR="00653FB3" w:rsidRPr="00653FB3" w:rsidRDefault="00653FB3" w:rsidP="00653FB3">
      <w:pPr>
        <w:spacing w:after="0" w:line="240" w:lineRule="auto"/>
        <w:jc w:val="center"/>
        <w:rPr>
          <w:rFonts w:ascii="Times New Roman" w:eastAsia="Times New Roman" w:hAnsi="Times New Roman" w:cs="Times New Roman"/>
          <w:b/>
          <w:bCs/>
          <w:sz w:val="36"/>
          <w:szCs w:val="24"/>
          <w:lang w:eastAsia="ru-RU"/>
        </w:rPr>
      </w:pPr>
    </w:p>
    <w:p w:rsidR="00653FB3" w:rsidRPr="00653FB3" w:rsidRDefault="00653FB3" w:rsidP="00653FB3">
      <w:pPr>
        <w:spacing w:after="0" w:line="240" w:lineRule="auto"/>
        <w:jc w:val="center"/>
        <w:rPr>
          <w:rFonts w:ascii="Times New Roman" w:eastAsia="Times New Roman" w:hAnsi="Times New Roman" w:cs="Times New Roman"/>
          <w:b/>
          <w:bCs/>
          <w:sz w:val="36"/>
          <w:szCs w:val="24"/>
          <w:lang w:eastAsia="ru-RU"/>
        </w:rPr>
      </w:pPr>
    </w:p>
    <w:p w:rsidR="00653FB3" w:rsidRPr="00653FB3" w:rsidRDefault="00653FB3" w:rsidP="00653FB3">
      <w:pPr>
        <w:spacing w:after="0" w:line="240" w:lineRule="auto"/>
        <w:jc w:val="center"/>
        <w:rPr>
          <w:rFonts w:ascii="Times New Roman" w:eastAsia="Times New Roman" w:hAnsi="Times New Roman" w:cs="Times New Roman"/>
          <w:b/>
          <w:bCs/>
          <w:sz w:val="36"/>
          <w:szCs w:val="24"/>
          <w:lang w:eastAsia="ru-RU"/>
        </w:rPr>
      </w:pPr>
    </w:p>
    <w:p w:rsidR="00653FB3" w:rsidRPr="00653FB3" w:rsidRDefault="00653FB3" w:rsidP="00653FB3">
      <w:pPr>
        <w:spacing w:after="0" w:line="240" w:lineRule="auto"/>
        <w:jc w:val="center"/>
        <w:rPr>
          <w:rFonts w:ascii="Times New Roman" w:eastAsia="Times New Roman" w:hAnsi="Times New Roman" w:cs="Times New Roman"/>
          <w:b/>
          <w:bCs/>
          <w:sz w:val="36"/>
          <w:szCs w:val="24"/>
          <w:lang w:eastAsia="ru-RU"/>
        </w:rPr>
      </w:pPr>
    </w:p>
    <w:p w:rsidR="00653FB3" w:rsidRPr="00653FB3" w:rsidRDefault="00653FB3" w:rsidP="00653FB3">
      <w:pPr>
        <w:spacing w:after="0" w:line="240" w:lineRule="auto"/>
        <w:jc w:val="center"/>
        <w:outlineLvl w:val="0"/>
        <w:rPr>
          <w:rFonts w:ascii="Times New Roman" w:eastAsia="Times New Roman" w:hAnsi="Times New Roman" w:cs="Times New Roman"/>
          <w:b/>
          <w:bCs/>
          <w:sz w:val="36"/>
          <w:szCs w:val="24"/>
          <w:lang w:eastAsia="ru-RU"/>
        </w:rPr>
      </w:pPr>
      <w:r w:rsidRPr="00653FB3">
        <w:rPr>
          <w:rFonts w:ascii="Times New Roman" w:eastAsia="Times New Roman" w:hAnsi="Times New Roman" w:cs="Times New Roman"/>
          <w:b/>
          <w:bCs/>
          <w:sz w:val="36"/>
          <w:szCs w:val="24"/>
          <w:lang w:eastAsia="ru-RU"/>
        </w:rPr>
        <w:t>Анализ работы</w:t>
      </w:r>
    </w:p>
    <w:p w:rsidR="00653FB3" w:rsidRPr="00653FB3" w:rsidRDefault="0089036C" w:rsidP="00653FB3">
      <w:pPr>
        <w:spacing w:after="0" w:line="240" w:lineRule="auto"/>
        <w:jc w:val="center"/>
        <w:rPr>
          <w:rFonts w:ascii="Times New Roman" w:eastAsia="Times New Roman" w:hAnsi="Times New Roman" w:cs="Times New Roman"/>
          <w:b/>
          <w:bCs/>
          <w:sz w:val="36"/>
          <w:szCs w:val="24"/>
          <w:lang w:eastAsia="ru-RU"/>
        </w:rPr>
      </w:pPr>
      <w:r>
        <w:rPr>
          <w:rFonts w:ascii="Times New Roman" w:eastAsia="Times New Roman" w:hAnsi="Times New Roman" w:cs="Times New Roman"/>
          <w:b/>
          <w:bCs/>
          <w:sz w:val="36"/>
          <w:szCs w:val="24"/>
          <w:lang w:eastAsia="ru-RU"/>
        </w:rPr>
        <w:t>МБОДО</w:t>
      </w:r>
      <w:r w:rsidR="00653FB3" w:rsidRPr="00653FB3">
        <w:rPr>
          <w:rFonts w:ascii="Times New Roman" w:eastAsia="Times New Roman" w:hAnsi="Times New Roman" w:cs="Times New Roman"/>
          <w:b/>
          <w:bCs/>
          <w:sz w:val="36"/>
          <w:szCs w:val="24"/>
          <w:lang w:eastAsia="ru-RU"/>
        </w:rPr>
        <w:t xml:space="preserve"> "Детско-юношеский Центр"</w:t>
      </w:r>
    </w:p>
    <w:p w:rsidR="00653FB3" w:rsidRPr="00653FB3" w:rsidRDefault="00653FB3" w:rsidP="00653FB3">
      <w:pPr>
        <w:spacing w:after="0" w:line="240" w:lineRule="auto"/>
        <w:jc w:val="center"/>
        <w:rPr>
          <w:rFonts w:ascii="Times New Roman" w:eastAsia="Times New Roman" w:hAnsi="Times New Roman" w:cs="Times New Roman"/>
          <w:b/>
          <w:bCs/>
          <w:sz w:val="36"/>
          <w:szCs w:val="24"/>
          <w:lang w:eastAsia="ru-RU"/>
        </w:rPr>
      </w:pPr>
      <w:r w:rsidRPr="00653FB3">
        <w:rPr>
          <w:rFonts w:ascii="Times New Roman" w:eastAsia="Times New Roman" w:hAnsi="Times New Roman" w:cs="Times New Roman"/>
          <w:b/>
          <w:bCs/>
          <w:sz w:val="36"/>
          <w:szCs w:val="24"/>
          <w:lang w:eastAsia="ru-RU"/>
        </w:rPr>
        <w:t>за 201</w:t>
      </w:r>
      <w:r w:rsidR="0089036C">
        <w:rPr>
          <w:rFonts w:ascii="Times New Roman" w:eastAsia="Times New Roman" w:hAnsi="Times New Roman" w:cs="Times New Roman"/>
          <w:b/>
          <w:bCs/>
          <w:sz w:val="36"/>
          <w:szCs w:val="24"/>
          <w:lang w:eastAsia="ru-RU"/>
        </w:rPr>
        <w:t>4</w:t>
      </w:r>
      <w:r w:rsidR="00EE23D3">
        <w:rPr>
          <w:rFonts w:ascii="Times New Roman" w:eastAsia="Times New Roman" w:hAnsi="Times New Roman" w:cs="Times New Roman"/>
          <w:b/>
          <w:bCs/>
          <w:sz w:val="36"/>
          <w:szCs w:val="24"/>
          <w:lang w:eastAsia="ru-RU"/>
        </w:rPr>
        <w:t xml:space="preserve"> </w:t>
      </w:r>
      <w:r w:rsidRPr="00653FB3">
        <w:rPr>
          <w:rFonts w:ascii="Times New Roman" w:eastAsia="Times New Roman" w:hAnsi="Times New Roman" w:cs="Times New Roman"/>
          <w:b/>
          <w:bCs/>
          <w:sz w:val="36"/>
          <w:szCs w:val="24"/>
          <w:lang w:eastAsia="ru-RU"/>
        </w:rPr>
        <w:t>-</w:t>
      </w:r>
      <w:r w:rsidR="00EE23D3">
        <w:rPr>
          <w:rFonts w:ascii="Times New Roman" w:eastAsia="Times New Roman" w:hAnsi="Times New Roman" w:cs="Times New Roman"/>
          <w:b/>
          <w:bCs/>
          <w:sz w:val="36"/>
          <w:szCs w:val="24"/>
          <w:lang w:eastAsia="ru-RU"/>
        </w:rPr>
        <w:t xml:space="preserve"> </w:t>
      </w:r>
      <w:r w:rsidRPr="00653FB3">
        <w:rPr>
          <w:rFonts w:ascii="Times New Roman" w:eastAsia="Times New Roman" w:hAnsi="Times New Roman" w:cs="Times New Roman"/>
          <w:b/>
          <w:bCs/>
          <w:sz w:val="36"/>
          <w:szCs w:val="24"/>
          <w:lang w:eastAsia="ru-RU"/>
        </w:rPr>
        <w:t>201</w:t>
      </w:r>
      <w:r w:rsidR="0089036C">
        <w:rPr>
          <w:rFonts w:ascii="Times New Roman" w:eastAsia="Times New Roman" w:hAnsi="Times New Roman" w:cs="Times New Roman"/>
          <w:b/>
          <w:bCs/>
          <w:sz w:val="36"/>
          <w:szCs w:val="24"/>
          <w:lang w:eastAsia="ru-RU"/>
        </w:rPr>
        <w:t>5</w:t>
      </w:r>
      <w:r w:rsidRPr="00653FB3">
        <w:rPr>
          <w:rFonts w:ascii="Times New Roman" w:eastAsia="Times New Roman" w:hAnsi="Times New Roman" w:cs="Times New Roman"/>
          <w:b/>
          <w:bCs/>
          <w:sz w:val="36"/>
          <w:szCs w:val="24"/>
          <w:lang w:eastAsia="ru-RU"/>
        </w:rPr>
        <w:t xml:space="preserve"> учебный год</w:t>
      </w:r>
    </w:p>
    <w:p w:rsidR="00653FB3" w:rsidRPr="00653FB3" w:rsidRDefault="00653FB3" w:rsidP="00653FB3">
      <w:pPr>
        <w:spacing w:after="0" w:line="240" w:lineRule="auto"/>
        <w:jc w:val="center"/>
        <w:rPr>
          <w:rFonts w:ascii="Times New Roman" w:eastAsia="Times New Roman" w:hAnsi="Times New Roman" w:cs="Times New Roman"/>
          <w:b/>
          <w:bCs/>
          <w:sz w:val="36"/>
          <w:szCs w:val="24"/>
          <w:lang w:eastAsia="ru-RU"/>
        </w:rPr>
      </w:pPr>
    </w:p>
    <w:p w:rsidR="00653FB3" w:rsidRPr="00653FB3" w:rsidRDefault="00653FB3" w:rsidP="00653FB3">
      <w:pPr>
        <w:spacing w:after="0" w:line="240" w:lineRule="auto"/>
        <w:jc w:val="center"/>
        <w:rPr>
          <w:rFonts w:ascii="Times New Roman" w:eastAsia="Times New Roman" w:hAnsi="Times New Roman" w:cs="Times New Roman"/>
          <w:b/>
          <w:bCs/>
          <w:sz w:val="36"/>
          <w:szCs w:val="24"/>
          <w:lang w:eastAsia="ru-RU"/>
        </w:rPr>
      </w:pPr>
    </w:p>
    <w:p w:rsidR="00653FB3" w:rsidRPr="00653FB3" w:rsidRDefault="00653FB3" w:rsidP="00653FB3">
      <w:pPr>
        <w:spacing w:after="0" w:line="240" w:lineRule="auto"/>
        <w:jc w:val="center"/>
        <w:rPr>
          <w:rFonts w:ascii="Times New Roman" w:eastAsia="Times New Roman" w:hAnsi="Times New Roman" w:cs="Times New Roman"/>
          <w:b/>
          <w:bCs/>
          <w:sz w:val="36"/>
          <w:szCs w:val="24"/>
          <w:lang w:eastAsia="ru-RU"/>
        </w:rPr>
      </w:pPr>
    </w:p>
    <w:p w:rsidR="00653FB3" w:rsidRPr="00653FB3" w:rsidRDefault="00653FB3" w:rsidP="00653FB3">
      <w:pPr>
        <w:spacing w:after="0" w:line="240" w:lineRule="auto"/>
        <w:jc w:val="center"/>
        <w:rPr>
          <w:rFonts w:ascii="Times New Roman" w:eastAsia="Times New Roman" w:hAnsi="Times New Roman" w:cs="Times New Roman"/>
          <w:b/>
          <w:bCs/>
          <w:sz w:val="36"/>
          <w:szCs w:val="24"/>
          <w:lang w:eastAsia="ru-RU"/>
        </w:rPr>
      </w:pPr>
    </w:p>
    <w:p w:rsidR="00653FB3" w:rsidRPr="00653FB3" w:rsidRDefault="00653FB3" w:rsidP="00653FB3">
      <w:pPr>
        <w:spacing w:after="0" w:line="240" w:lineRule="auto"/>
        <w:jc w:val="center"/>
        <w:rPr>
          <w:rFonts w:ascii="Times New Roman" w:eastAsia="Times New Roman" w:hAnsi="Times New Roman" w:cs="Times New Roman"/>
          <w:b/>
          <w:bCs/>
          <w:sz w:val="36"/>
          <w:szCs w:val="24"/>
          <w:lang w:eastAsia="ru-RU"/>
        </w:rPr>
      </w:pPr>
    </w:p>
    <w:p w:rsidR="00653FB3" w:rsidRDefault="00653FB3">
      <w:pPr>
        <w:rPr>
          <w:rFonts w:ascii="Times New Roman" w:hAnsi="Times New Roman" w:cs="Times New Roman"/>
          <w:sz w:val="24"/>
          <w:szCs w:val="24"/>
        </w:rPr>
      </w:pPr>
    </w:p>
    <w:p w:rsidR="00653FB3" w:rsidRPr="00015633" w:rsidRDefault="00653FB3" w:rsidP="00921CBE">
      <w:pPr>
        <w:spacing w:after="0"/>
        <w:rPr>
          <w:rFonts w:ascii="Times New Roman" w:hAnsi="Times New Roman" w:cs="Times New Roman"/>
          <w:sz w:val="24"/>
          <w:szCs w:val="24"/>
        </w:rPr>
      </w:pPr>
      <w:r w:rsidRPr="00015633">
        <w:rPr>
          <w:rFonts w:ascii="Times New Roman" w:hAnsi="Times New Roman" w:cs="Times New Roman"/>
          <w:sz w:val="24"/>
          <w:szCs w:val="24"/>
        </w:rPr>
        <w:br w:type="page"/>
      </w:r>
    </w:p>
    <w:p w:rsidR="00EE23D3" w:rsidRPr="00EE23D3" w:rsidRDefault="00EE23D3" w:rsidP="00921CBE">
      <w:pPr>
        <w:spacing w:after="0"/>
        <w:ind w:firstLine="851"/>
        <w:jc w:val="both"/>
        <w:rPr>
          <w:rFonts w:ascii="Times New Roman" w:eastAsia="Times New Roman" w:hAnsi="Times New Roman" w:cs="Times New Roman"/>
          <w:sz w:val="24"/>
          <w:szCs w:val="24"/>
          <w:lang w:eastAsia="ru-RU"/>
        </w:rPr>
      </w:pPr>
      <w:r w:rsidRPr="00EE23D3">
        <w:rPr>
          <w:rFonts w:ascii="Times New Roman" w:eastAsia="Times New Roman" w:hAnsi="Times New Roman" w:cs="Times New Roman"/>
          <w:sz w:val="24"/>
          <w:szCs w:val="24"/>
          <w:lang w:eastAsia="ru-RU"/>
        </w:rPr>
        <w:lastRenderedPageBreak/>
        <w:t xml:space="preserve">Предметом деятельности «Детско-юношеского Центра» является </w:t>
      </w:r>
      <w:r w:rsidRPr="00015633">
        <w:rPr>
          <w:rFonts w:ascii="Times New Roman" w:eastAsia="Times New Roman" w:hAnsi="Times New Roman" w:cs="Times New Roman"/>
          <w:sz w:val="24"/>
          <w:szCs w:val="24"/>
          <w:lang w:eastAsia="ru-RU"/>
        </w:rPr>
        <w:t xml:space="preserve">предоставление социальной муниципальной услуги по удовлетворению </w:t>
      </w:r>
      <w:r w:rsidRPr="00EE23D3">
        <w:rPr>
          <w:rFonts w:ascii="Times New Roman" w:eastAsia="Times New Roman" w:hAnsi="Times New Roman" w:cs="Times New Roman"/>
          <w:sz w:val="24"/>
          <w:szCs w:val="24"/>
          <w:lang w:eastAsia="ru-RU"/>
        </w:rPr>
        <w:t xml:space="preserve"> потребности детей и подростков в дополнительном образовании.</w:t>
      </w:r>
    </w:p>
    <w:p w:rsidR="0089036C" w:rsidRDefault="0089036C" w:rsidP="00921CBE">
      <w:pPr>
        <w:spacing w:after="0"/>
        <w:ind w:firstLine="851"/>
        <w:jc w:val="both"/>
        <w:rPr>
          <w:rFonts w:ascii="Times New Roman" w:eastAsia="Times New Roman" w:hAnsi="Times New Roman" w:cs="Times New Roman"/>
          <w:bCs/>
          <w:sz w:val="24"/>
          <w:szCs w:val="24"/>
          <w:lang w:eastAsia="ru-RU"/>
        </w:rPr>
      </w:pPr>
      <w:r w:rsidRPr="0089036C">
        <w:rPr>
          <w:rFonts w:ascii="Times New Roman" w:eastAsia="Times New Roman" w:hAnsi="Times New Roman" w:cs="Times New Roman"/>
          <w:bCs/>
          <w:sz w:val="24"/>
          <w:szCs w:val="24"/>
          <w:lang w:eastAsia="ru-RU"/>
        </w:rPr>
        <w:t>Главная цель деятельности МБОДО «ДЮЦ» – разностороннее развитие личности ребенка, осуществляем</w:t>
      </w:r>
      <w:r w:rsidR="00976B03">
        <w:rPr>
          <w:rFonts w:ascii="Times New Roman" w:eastAsia="Times New Roman" w:hAnsi="Times New Roman" w:cs="Times New Roman"/>
          <w:bCs/>
          <w:sz w:val="24"/>
          <w:szCs w:val="24"/>
          <w:lang w:eastAsia="ru-RU"/>
        </w:rPr>
        <w:t>ое</w:t>
      </w:r>
      <w:r w:rsidRPr="0089036C">
        <w:rPr>
          <w:rFonts w:ascii="Times New Roman" w:eastAsia="Times New Roman" w:hAnsi="Times New Roman" w:cs="Times New Roman"/>
          <w:bCs/>
          <w:sz w:val="24"/>
          <w:szCs w:val="24"/>
          <w:lang w:eastAsia="ru-RU"/>
        </w:rPr>
        <w:t xml:space="preserve"> средствами реализации дополнительных образовательных и воспитательных программ и услуг в интересах личности, общества, государства, развитие системы дополнительного образования</w:t>
      </w:r>
      <w:r w:rsidR="00976B03">
        <w:rPr>
          <w:rFonts w:ascii="Times New Roman" w:eastAsia="Times New Roman" w:hAnsi="Times New Roman" w:cs="Times New Roman"/>
          <w:bCs/>
          <w:sz w:val="24"/>
          <w:szCs w:val="24"/>
          <w:lang w:eastAsia="ru-RU"/>
        </w:rPr>
        <w:t>,</w:t>
      </w:r>
      <w:r w:rsidRPr="0089036C">
        <w:rPr>
          <w:rFonts w:ascii="Times New Roman" w:eastAsia="Times New Roman" w:hAnsi="Times New Roman" w:cs="Times New Roman"/>
          <w:bCs/>
          <w:sz w:val="24"/>
          <w:szCs w:val="24"/>
          <w:lang w:eastAsia="ru-RU"/>
        </w:rPr>
        <w:t xml:space="preserve"> ориентированного на самоопределение его участников, создание условий для выявления способностей воспитанников и их реализация в процессе творчества и познания.</w:t>
      </w:r>
    </w:p>
    <w:p w:rsidR="0089036C" w:rsidRDefault="0089036C" w:rsidP="0089036C">
      <w:pPr>
        <w:spacing w:after="0"/>
        <w:ind w:firstLine="709"/>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общем контексте наша организация</w:t>
      </w:r>
      <w:r w:rsidRPr="00176C53">
        <w:rPr>
          <w:rFonts w:ascii="Times New Roman" w:eastAsia="Times New Roman" w:hAnsi="Times New Roman" w:cs="Times New Roman"/>
          <w:bCs/>
          <w:sz w:val="24"/>
          <w:szCs w:val="24"/>
          <w:lang w:eastAsia="ru-RU"/>
        </w:rPr>
        <w:t xml:space="preserve"> дополнительного образования детей рассматривается как составляющая единого образовательного процесса в рамках общего образования. Особенностью данного </w:t>
      </w:r>
      <w:r>
        <w:rPr>
          <w:rFonts w:ascii="Times New Roman" w:eastAsia="Times New Roman" w:hAnsi="Times New Roman" w:cs="Times New Roman"/>
          <w:bCs/>
          <w:sz w:val="24"/>
          <w:szCs w:val="24"/>
          <w:lang w:eastAsia="ru-RU"/>
        </w:rPr>
        <w:t>субъекта</w:t>
      </w:r>
      <w:r w:rsidRPr="00176C53">
        <w:rPr>
          <w:rFonts w:ascii="Times New Roman" w:eastAsia="Times New Roman" w:hAnsi="Times New Roman" w:cs="Times New Roman"/>
          <w:bCs/>
          <w:sz w:val="24"/>
          <w:szCs w:val="24"/>
          <w:lang w:eastAsia="ru-RU"/>
        </w:rPr>
        <w:t xml:space="preserve"> образования является расширение  образовательного пространства ребенка, формирование знаний и навыков за рамками обязательного минимума базовых предметных областей. </w:t>
      </w:r>
    </w:p>
    <w:p w:rsidR="00123FCB" w:rsidRDefault="00123FCB" w:rsidP="00123FCB">
      <w:pPr>
        <w:spacing w:after="0" w:line="240" w:lineRule="auto"/>
        <w:ind w:firstLine="993"/>
        <w:jc w:val="both"/>
        <w:outlineLvl w:val="1"/>
        <w:rPr>
          <w:rFonts w:ascii="Times New Roman" w:eastAsia="Times New Roman" w:hAnsi="Times New Roman" w:cs="Times New Roman"/>
          <w:bCs/>
          <w:sz w:val="24"/>
          <w:szCs w:val="24"/>
          <w:lang w:eastAsia="ru-RU"/>
        </w:rPr>
      </w:pPr>
      <w:r w:rsidRPr="003A61B4">
        <w:rPr>
          <w:rFonts w:ascii="Times New Roman" w:eastAsia="Times New Roman" w:hAnsi="Times New Roman" w:cs="Times New Roman"/>
          <w:bCs/>
          <w:sz w:val="24"/>
          <w:szCs w:val="24"/>
          <w:lang w:eastAsia="ru-RU"/>
        </w:rPr>
        <w:t>Организация</w:t>
      </w:r>
      <w:r>
        <w:rPr>
          <w:rFonts w:ascii="Times New Roman" w:eastAsia="Times New Roman" w:hAnsi="Times New Roman" w:cs="Times New Roman"/>
          <w:bCs/>
          <w:sz w:val="24"/>
          <w:szCs w:val="24"/>
          <w:lang w:eastAsia="ru-RU"/>
        </w:rPr>
        <w:t xml:space="preserve"> деятельности</w:t>
      </w:r>
      <w:r w:rsidRPr="003A61B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«Детско-юношеского Центра» осуществляется исходя из поставленных перед учреждением целей и решаемых общей системой дополнительного образования города задач. </w:t>
      </w:r>
    </w:p>
    <w:p w:rsidR="00123FCB" w:rsidRDefault="00123FCB" w:rsidP="00123FCB">
      <w:pPr>
        <w:spacing w:after="0" w:line="240" w:lineRule="auto"/>
        <w:ind w:firstLine="993"/>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Таким образом, схематично организационная модель может быть представлена следующим образом:</w:t>
      </w:r>
    </w:p>
    <w:p w:rsidR="00123FCB" w:rsidRPr="003A61B4" w:rsidRDefault="00123FCB" w:rsidP="00123FCB">
      <w:pPr>
        <w:spacing w:after="0" w:line="240" w:lineRule="auto"/>
        <w:ind w:firstLine="993"/>
        <w:jc w:val="both"/>
        <w:outlineLvl w:val="1"/>
        <w:rPr>
          <w:rFonts w:ascii="Times New Roman" w:eastAsia="Times New Roman" w:hAnsi="Times New Roman" w:cs="Times New Roman"/>
          <w:bCs/>
          <w:sz w:val="24"/>
          <w:szCs w:val="24"/>
          <w:lang w:eastAsia="ru-RU"/>
        </w:rPr>
      </w:pPr>
    </w:p>
    <w:p w:rsidR="00123FCB" w:rsidRDefault="00123FCB" w:rsidP="00123FCB">
      <w:pPr>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14:anchorId="1DEBEA36" wp14:editId="7E84ECB6">
            <wp:extent cx="4396740" cy="3009900"/>
            <wp:effectExtent l="95250" t="19050" r="80010" b="3810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123FCB" w:rsidRDefault="00123FCB" w:rsidP="00123FCB">
      <w:pPr>
        <w:spacing w:after="0" w:line="240" w:lineRule="auto"/>
        <w:jc w:val="center"/>
        <w:outlineLvl w:val="1"/>
        <w:rPr>
          <w:rFonts w:ascii="Times New Roman" w:eastAsia="Times New Roman" w:hAnsi="Times New Roman" w:cs="Times New Roman"/>
          <w:b/>
          <w:bCs/>
          <w:sz w:val="28"/>
          <w:szCs w:val="28"/>
          <w:lang w:eastAsia="ru-RU"/>
        </w:rPr>
      </w:pPr>
    </w:p>
    <w:p w:rsidR="00123FCB" w:rsidRDefault="00123FCB" w:rsidP="00CD7F1A">
      <w:pPr>
        <w:spacing w:after="0"/>
        <w:ind w:firstLine="851"/>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данном случае </w:t>
      </w:r>
      <w:r w:rsidRPr="00F9371B">
        <w:rPr>
          <w:rFonts w:ascii="Times New Roman" w:eastAsia="Times New Roman" w:hAnsi="Times New Roman" w:cs="Times New Roman"/>
          <w:bCs/>
          <w:sz w:val="24"/>
          <w:szCs w:val="24"/>
          <w:lang w:eastAsia="ru-RU"/>
        </w:rPr>
        <w:t xml:space="preserve">организация образования, воспитания, досуга детей и подростков является </w:t>
      </w:r>
      <w:proofErr w:type="spellStart"/>
      <w:r w:rsidRPr="00F9371B">
        <w:rPr>
          <w:rFonts w:ascii="Times New Roman" w:eastAsia="Times New Roman" w:hAnsi="Times New Roman" w:cs="Times New Roman"/>
          <w:bCs/>
          <w:sz w:val="24"/>
          <w:szCs w:val="24"/>
          <w:lang w:eastAsia="ru-RU"/>
        </w:rPr>
        <w:t>деятельностной</w:t>
      </w:r>
      <w:proofErr w:type="spellEnd"/>
      <w:r w:rsidRPr="00F9371B">
        <w:rPr>
          <w:rFonts w:ascii="Times New Roman" w:eastAsia="Times New Roman" w:hAnsi="Times New Roman" w:cs="Times New Roman"/>
          <w:bCs/>
          <w:sz w:val="24"/>
          <w:szCs w:val="24"/>
          <w:lang w:eastAsia="ru-RU"/>
        </w:rPr>
        <w:t xml:space="preserve"> целью</w:t>
      </w:r>
      <w:r>
        <w:rPr>
          <w:rFonts w:ascii="Times New Roman" w:eastAsia="Times New Roman" w:hAnsi="Times New Roman" w:cs="Times New Roman"/>
          <w:bCs/>
          <w:sz w:val="24"/>
          <w:szCs w:val="24"/>
          <w:lang w:eastAsia="ru-RU"/>
        </w:rPr>
        <w:t xml:space="preserve"> учреждения. В достижении именно этой цели наиболее наглядно представляется консолидация усилий и механизмов деятельности всего учреждения в совокупности его структурных и функциональных элементов. </w:t>
      </w:r>
      <w:proofErr w:type="gramStart"/>
      <w:r w:rsidR="00DB06C0">
        <w:rPr>
          <w:rFonts w:ascii="Times New Roman" w:eastAsia="Times New Roman" w:hAnsi="Times New Roman" w:cs="Times New Roman"/>
          <w:bCs/>
          <w:sz w:val="24"/>
          <w:szCs w:val="24"/>
          <w:lang w:eastAsia="ru-RU"/>
        </w:rPr>
        <w:t>При этом все</w:t>
      </w:r>
      <w:r>
        <w:rPr>
          <w:rFonts w:ascii="Times New Roman" w:eastAsia="Times New Roman" w:hAnsi="Times New Roman" w:cs="Times New Roman"/>
          <w:bCs/>
          <w:sz w:val="24"/>
          <w:szCs w:val="24"/>
          <w:lang w:eastAsia="ru-RU"/>
        </w:rPr>
        <w:t xml:space="preserve"> составляющи</w:t>
      </w:r>
      <w:r w:rsidR="00DB06C0">
        <w:rPr>
          <w:rFonts w:ascii="Times New Roman" w:eastAsia="Times New Roman" w:hAnsi="Times New Roman" w:cs="Times New Roman"/>
          <w:bCs/>
          <w:sz w:val="24"/>
          <w:szCs w:val="24"/>
          <w:lang w:eastAsia="ru-RU"/>
        </w:rPr>
        <w:t>е</w:t>
      </w:r>
      <w:r>
        <w:rPr>
          <w:rFonts w:ascii="Times New Roman" w:eastAsia="Times New Roman" w:hAnsi="Times New Roman" w:cs="Times New Roman"/>
          <w:bCs/>
          <w:sz w:val="24"/>
          <w:szCs w:val="24"/>
          <w:lang w:eastAsia="ru-RU"/>
        </w:rPr>
        <w:t xml:space="preserve"> деятельности учреждения, как взаимодополняющи</w:t>
      </w:r>
      <w:r w:rsidR="00DB06C0">
        <w:rPr>
          <w:rFonts w:ascii="Times New Roman" w:eastAsia="Times New Roman" w:hAnsi="Times New Roman" w:cs="Times New Roman"/>
          <w:bCs/>
          <w:sz w:val="24"/>
          <w:szCs w:val="24"/>
          <w:lang w:eastAsia="ru-RU"/>
        </w:rPr>
        <w:t>е</w:t>
      </w:r>
      <w:r>
        <w:rPr>
          <w:rFonts w:ascii="Times New Roman" w:eastAsia="Times New Roman" w:hAnsi="Times New Roman" w:cs="Times New Roman"/>
          <w:bCs/>
          <w:sz w:val="24"/>
          <w:szCs w:val="24"/>
          <w:lang w:eastAsia="ru-RU"/>
        </w:rPr>
        <w:t xml:space="preserve"> компонент</w:t>
      </w:r>
      <w:r w:rsidR="00DB06C0">
        <w:rPr>
          <w:rFonts w:ascii="Times New Roman" w:eastAsia="Times New Roman" w:hAnsi="Times New Roman" w:cs="Times New Roman"/>
          <w:bCs/>
          <w:sz w:val="24"/>
          <w:szCs w:val="24"/>
          <w:lang w:eastAsia="ru-RU"/>
        </w:rPr>
        <w:t>ы</w:t>
      </w:r>
      <w:r>
        <w:rPr>
          <w:rFonts w:ascii="Times New Roman" w:eastAsia="Times New Roman" w:hAnsi="Times New Roman" w:cs="Times New Roman"/>
          <w:bCs/>
          <w:sz w:val="24"/>
          <w:szCs w:val="24"/>
          <w:lang w:eastAsia="ru-RU"/>
        </w:rPr>
        <w:t>, обеспечиваю</w:t>
      </w:r>
      <w:r w:rsidR="00DB06C0">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 xml:space="preserve"> комплекс мер и механизмов, являющихся основой качественного итогового продукта - </w:t>
      </w:r>
      <w:r w:rsidRPr="00AF3514">
        <w:rPr>
          <w:rFonts w:ascii="Times New Roman" w:eastAsia="Times New Roman" w:hAnsi="Times New Roman" w:cs="Times New Roman"/>
          <w:bCs/>
          <w:sz w:val="24"/>
          <w:szCs w:val="24"/>
          <w:lang w:eastAsia="ru-RU"/>
        </w:rPr>
        <w:t>разносторонне</w:t>
      </w:r>
      <w:r>
        <w:rPr>
          <w:rFonts w:ascii="Times New Roman" w:eastAsia="Times New Roman" w:hAnsi="Times New Roman" w:cs="Times New Roman"/>
          <w:bCs/>
          <w:sz w:val="24"/>
          <w:szCs w:val="24"/>
          <w:lang w:eastAsia="ru-RU"/>
        </w:rPr>
        <w:t>го</w:t>
      </w:r>
      <w:r w:rsidRPr="00AF3514">
        <w:rPr>
          <w:rFonts w:ascii="Times New Roman" w:eastAsia="Times New Roman" w:hAnsi="Times New Roman" w:cs="Times New Roman"/>
          <w:bCs/>
          <w:sz w:val="24"/>
          <w:szCs w:val="24"/>
          <w:lang w:eastAsia="ru-RU"/>
        </w:rPr>
        <w:t xml:space="preserve"> развити</w:t>
      </w:r>
      <w:r>
        <w:rPr>
          <w:rFonts w:ascii="Times New Roman" w:eastAsia="Times New Roman" w:hAnsi="Times New Roman" w:cs="Times New Roman"/>
          <w:bCs/>
          <w:sz w:val="24"/>
          <w:szCs w:val="24"/>
          <w:lang w:eastAsia="ru-RU"/>
        </w:rPr>
        <w:t>я</w:t>
      </w:r>
      <w:r w:rsidRPr="00AF3514">
        <w:rPr>
          <w:rFonts w:ascii="Times New Roman" w:eastAsia="Times New Roman" w:hAnsi="Times New Roman" w:cs="Times New Roman"/>
          <w:bCs/>
          <w:sz w:val="24"/>
          <w:szCs w:val="24"/>
          <w:lang w:eastAsia="ru-RU"/>
        </w:rPr>
        <w:t xml:space="preserve"> личности ребенка, осуществляем</w:t>
      </w:r>
      <w:r>
        <w:rPr>
          <w:rFonts w:ascii="Times New Roman" w:eastAsia="Times New Roman" w:hAnsi="Times New Roman" w:cs="Times New Roman"/>
          <w:bCs/>
          <w:sz w:val="24"/>
          <w:szCs w:val="24"/>
          <w:lang w:eastAsia="ru-RU"/>
        </w:rPr>
        <w:t>ого</w:t>
      </w:r>
      <w:r w:rsidRPr="00AF3514">
        <w:rPr>
          <w:rFonts w:ascii="Times New Roman" w:eastAsia="Times New Roman" w:hAnsi="Times New Roman" w:cs="Times New Roman"/>
          <w:bCs/>
          <w:sz w:val="24"/>
          <w:szCs w:val="24"/>
          <w:lang w:eastAsia="ru-RU"/>
        </w:rPr>
        <w:t xml:space="preserve"> средствами реализации дополнительных образовательных и воспитательных программ и услуг в интересах личности, общества, государства</w:t>
      </w:r>
      <w:r>
        <w:rPr>
          <w:rFonts w:ascii="Times New Roman" w:eastAsia="Times New Roman" w:hAnsi="Times New Roman" w:cs="Times New Roman"/>
          <w:bCs/>
          <w:sz w:val="24"/>
          <w:szCs w:val="24"/>
          <w:lang w:eastAsia="ru-RU"/>
        </w:rPr>
        <w:t xml:space="preserve"> и</w:t>
      </w:r>
      <w:r w:rsidRPr="00AF3514">
        <w:rPr>
          <w:rFonts w:ascii="Times New Roman" w:eastAsia="Times New Roman" w:hAnsi="Times New Roman" w:cs="Times New Roman"/>
          <w:bCs/>
          <w:sz w:val="24"/>
          <w:szCs w:val="24"/>
          <w:lang w:eastAsia="ru-RU"/>
        </w:rPr>
        <w:t xml:space="preserve"> создание условий для выявления способностей воспитанников и их реализация в процессе творчества и познания</w:t>
      </w:r>
      <w:r>
        <w:rPr>
          <w:rFonts w:ascii="Times New Roman" w:eastAsia="Times New Roman" w:hAnsi="Times New Roman" w:cs="Times New Roman"/>
          <w:bCs/>
          <w:sz w:val="24"/>
          <w:szCs w:val="24"/>
          <w:lang w:eastAsia="ru-RU"/>
        </w:rPr>
        <w:t>.</w:t>
      </w:r>
      <w:proofErr w:type="gramEnd"/>
    </w:p>
    <w:p w:rsidR="004F5C3D" w:rsidRDefault="0089036C" w:rsidP="0089036C">
      <w:pPr>
        <w:spacing w:after="0"/>
        <w:ind w:firstLine="709"/>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Основой эффективной реализации </w:t>
      </w:r>
      <w:r w:rsidR="00DB06C0">
        <w:rPr>
          <w:rFonts w:ascii="Times New Roman" w:eastAsia="Times New Roman" w:hAnsi="Times New Roman" w:cs="Times New Roman"/>
          <w:bCs/>
          <w:sz w:val="24"/>
          <w:szCs w:val="24"/>
          <w:lang w:eastAsia="ru-RU"/>
        </w:rPr>
        <w:t xml:space="preserve">составляющих компонентов на пути достижения </w:t>
      </w:r>
      <w:r>
        <w:rPr>
          <w:rFonts w:ascii="Times New Roman" w:eastAsia="Times New Roman" w:hAnsi="Times New Roman" w:cs="Times New Roman"/>
          <w:bCs/>
          <w:sz w:val="24"/>
          <w:szCs w:val="24"/>
          <w:lang w:eastAsia="ru-RU"/>
        </w:rPr>
        <w:t xml:space="preserve">цели «ДЮЦ» является детальная прогностическая деятельность, </w:t>
      </w:r>
      <w:r w:rsidR="00621752">
        <w:rPr>
          <w:rFonts w:ascii="Times New Roman" w:eastAsia="Times New Roman" w:hAnsi="Times New Roman" w:cs="Times New Roman"/>
          <w:bCs/>
          <w:sz w:val="24"/>
          <w:szCs w:val="24"/>
          <w:lang w:eastAsia="ru-RU"/>
        </w:rPr>
        <w:t>выражаемая в планир</w:t>
      </w:r>
      <w:r w:rsidR="00E0638A">
        <w:rPr>
          <w:rFonts w:ascii="Times New Roman" w:eastAsia="Times New Roman" w:hAnsi="Times New Roman" w:cs="Times New Roman"/>
          <w:bCs/>
          <w:sz w:val="24"/>
          <w:szCs w:val="24"/>
          <w:lang w:eastAsia="ru-RU"/>
        </w:rPr>
        <w:t>овании</w:t>
      </w:r>
      <w:r w:rsidR="004173BC">
        <w:rPr>
          <w:rFonts w:ascii="Times New Roman" w:eastAsia="Times New Roman" w:hAnsi="Times New Roman" w:cs="Times New Roman"/>
          <w:bCs/>
          <w:sz w:val="24"/>
          <w:szCs w:val="24"/>
          <w:lang w:eastAsia="ru-RU"/>
        </w:rPr>
        <w:t xml:space="preserve"> работы учреждения</w:t>
      </w:r>
      <w:r w:rsidR="00621752">
        <w:rPr>
          <w:rFonts w:ascii="Times New Roman" w:eastAsia="Times New Roman" w:hAnsi="Times New Roman" w:cs="Times New Roman"/>
          <w:bCs/>
          <w:sz w:val="24"/>
          <w:szCs w:val="24"/>
          <w:lang w:eastAsia="ru-RU"/>
        </w:rPr>
        <w:t xml:space="preserve"> на </w:t>
      </w:r>
      <w:r w:rsidR="004173BC">
        <w:rPr>
          <w:rFonts w:ascii="Times New Roman" w:eastAsia="Times New Roman" w:hAnsi="Times New Roman" w:cs="Times New Roman"/>
          <w:bCs/>
          <w:sz w:val="24"/>
          <w:szCs w:val="24"/>
          <w:lang w:eastAsia="ru-RU"/>
        </w:rPr>
        <w:t xml:space="preserve">учебный год, включающем в себя образовательную программу, </w:t>
      </w:r>
      <w:r w:rsidR="00A527D3">
        <w:rPr>
          <w:rFonts w:ascii="Times New Roman" w:eastAsia="Times New Roman" w:hAnsi="Times New Roman" w:cs="Times New Roman"/>
          <w:bCs/>
          <w:sz w:val="24"/>
          <w:szCs w:val="24"/>
          <w:lang w:eastAsia="ru-RU"/>
        </w:rPr>
        <w:t xml:space="preserve">план мероприятий, </w:t>
      </w:r>
      <w:r w:rsidR="004173BC">
        <w:rPr>
          <w:rFonts w:ascii="Times New Roman" w:eastAsia="Times New Roman" w:hAnsi="Times New Roman" w:cs="Times New Roman"/>
          <w:bCs/>
          <w:sz w:val="24"/>
          <w:szCs w:val="24"/>
          <w:lang w:eastAsia="ru-RU"/>
        </w:rPr>
        <w:t>план работы методической службы.</w:t>
      </w:r>
      <w:r w:rsidR="002B2304">
        <w:rPr>
          <w:rFonts w:ascii="Times New Roman" w:eastAsia="Times New Roman" w:hAnsi="Times New Roman" w:cs="Times New Roman"/>
          <w:bCs/>
          <w:sz w:val="24"/>
          <w:szCs w:val="24"/>
          <w:lang w:eastAsia="ru-RU"/>
        </w:rPr>
        <w:t xml:space="preserve"> Таким образом, первый подготовительный период работы Центра в учебном году, охватывающий август и начало сентября 2014 года, традиционно посвящён этой работе. </w:t>
      </w:r>
    </w:p>
    <w:p w:rsidR="0089036C" w:rsidRDefault="00551E6C" w:rsidP="0089036C">
      <w:pPr>
        <w:spacing w:after="0"/>
        <w:ind w:firstLine="709"/>
        <w:jc w:val="both"/>
        <w:outlineLvl w:val="1"/>
        <w:rPr>
          <w:rFonts w:ascii="Times New Roman" w:eastAsia="Times New Roman" w:hAnsi="Times New Roman" w:cs="Times New Roman"/>
          <w:bCs/>
          <w:sz w:val="24"/>
          <w:szCs w:val="24"/>
          <w:lang w:eastAsia="ru-RU"/>
        </w:rPr>
      </w:pPr>
      <w:r w:rsidRPr="00551E6C">
        <w:rPr>
          <w:rFonts w:ascii="Times New Roman" w:eastAsia="Times New Roman" w:hAnsi="Times New Roman" w:cs="Times New Roman"/>
          <w:bCs/>
          <w:sz w:val="24"/>
          <w:szCs w:val="24"/>
          <w:lang w:eastAsia="ru-RU"/>
        </w:rPr>
        <w:t xml:space="preserve">Деятельность </w:t>
      </w:r>
      <w:r>
        <w:rPr>
          <w:rFonts w:ascii="Times New Roman" w:eastAsia="Times New Roman" w:hAnsi="Times New Roman" w:cs="Times New Roman"/>
          <w:bCs/>
          <w:sz w:val="24"/>
          <w:szCs w:val="24"/>
          <w:lang w:eastAsia="ru-RU"/>
        </w:rPr>
        <w:t xml:space="preserve">нашего </w:t>
      </w:r>
      <w:r w:rsidRPr="00551E6C">
        <w:rPr>
          <w:rFonts w:ascii="Times New Roman" w:eastAsia="Times New Roman" w:hAnsi="Times New Roman" w:cs="Times New Roman"/>
          <w:bCs/>
          <w:sz w:val="24"/>
          <w:szCs w:val="24"/>
          <w:lang w:eastAsia="ru-RU"/>
        </w:rPr>
        <w:t>учреждения обусл</w:t>
      </w:r>
      <w:r w:rsidR="004F5C3D">
        <w:rPr>
          <w:rFonts w:ascii="Times New Roman" w:eastAsia="Times New Roman" w:hAnsi="Times New Roman" w:cs="Times New Roman"/>
          <w:bCs/>
          <w:sz w:val="24"/>
          <w:szCs w:val="24"/>
          <w:lang w:eastAsia="ru-RU"/>
        </w:rPr>
        <w:t xml:space="preserve">овлена сложившимися традициями и </w:t>
      </w:r>
      <w:r w:rsidRPr="00551E6C">
        <w:rPr>
          <w:rFonts w:ascii="Times New Roman" w:eastAsia="Times New Roman" w:hAnsi="Times New Roman" w:cs="Times New Roman"/>
          <w:bCs/>
          <w:sz w:val="24"/>
          <w:szCs w:val="24"/>
          <w:lang w:eastAsia="ru-RU"/>
        </w:rPr>
        <w:t>опытом, формами и методами образовательной, досуговой, методической деятельности, что даёт определённые результаты.</w:t>
      </w:r>
      <w:r>
        <w:rPr>
          <w:rFonts w:ascii="Times New Roman" w:eastAsia="Times New Roman" w:hAnsi="Times New Roman" w:cs="Times New Roman"/>
          <w:bCs/>
          <w:sz w:val="24"/>
          <w:szCs w:val="24"/>
          <w:lang w:eastAsia="ru-RU"/>
        </w:rPr>
        <w:t xml:space="preserve"> При этом </w:t>
      </w:r>
      <w:r w:rsidR="004F5C3D">
        <w:rPr>
          <w:rFonts w:ascii="Times New Roman" w:eastAsia="Times New Roman" w:hAnsi="Times New Roman" w:cs="Times New Roman"/>
          <w:bCs/>
          <w:sz w:val="24"/>
          <w:szCs w:val="24"/>
          <w:lang w:eastAsia="ru-RU"/>
        </w:rPr>
        <w:t>динамично изменяющиеся нормативные и социальные условия требуют от нас своевременного реагирования, внесения корректив в устоявшиеся механизмы организации учебно-воспитательного процесса, в планы и алгоритмы взаимодействия с инфраструктурой города, пересмотра целей и задач, решаемых учреждением на определенных временных участках.</w:t>
      </w:r>
    </w:p>
    <w:p w:rsidR="002B2304" w:rsidRPr="002B2304" w:rsidRDefault="002B2304" w:rsidP="002B2304">
      <w:pPr>
        <w:spacing w:after="0"/>
        <w:ind w:firstLine="709"/>
        <w:jc w:val="both"/>
        <w:outlineLvl w:val="1"/>
        <w:rPr>
          <w:rFonts w:ascii="Times New Roman" w:eastAsia="Times New Roman" w:hAnsi="Times New Roman" w:cs="Times New Roman"/>
          <w:bCs/>
          <w:sz w:val="24"/>
          <w:szCs w:val="24"/>
          <w:lang w:eastAsia="ru-RU"/>
        </w:rPr>
      </w:pPr>
      <w:r w:rsidRPr="002B2304">
        <w:rPr>
          <w:rFonts w:ascii="Times New Roman" w:eastAsia="Times New Roman" w:hAnsi="Times New Roman" w:cs="Times New Roman"/>
          <w:bCs/>
          <w:sz w:val="24"/>
          <w:szCs w:val="24"/>
          <w:lang w:eastAsia="ru-RU"/>
        </w:rPr>
        <w:t xml:space="preserve">Первое собрание педагогического коллектива  «ДЮЦ» в минувшем учебном году состоялось в день принятия Концепции дополнительного образования детей, и 4 сентября 2014 года распоряжением N 1726-р Правительство Российской Федерации данная Концепция была утверждена и принята к реализации. </w:t>
      </w:r>
    </w:p>
    <w:p w:rsidR="002B2304" w:rsidRPr="002B2304" w:rsidRDefault="002B2304" w:rsidP="002B2304">
      <w:pPr>
        <w:spacing w:after="0"/>
        <w:ind w:firstLine="709"/>
        <w:jc w:val="both"/>
        <w:outlineLvl w:val="1"/>
        <w:rPr>
          <w:rFonts w:ascii="Times New Roman" w:eastAsia="Times New Roman" w:hAnsi="Times New Roman" w:cs="Times New Roman"/>
          <w:bCs/>
          <w:sz w:val="24"/>
          <w:szCs w:val="24"/>
          <w:lang w:eastAsia="ru-RU"/>
        </w:rPr>
      </w:pPr>
      <w:r w:rsidRPr="002B2304">
        <w:rPr>
          <w:rFonts w:ascii="Times New Roman" w:eastAsia="Times New Roman" w:hAnsi="Times New Roman" w:cs="Times New Roman"/>
          <w:bCs/>
          <w:sz w:val="24"/>
          <w:szCs w:val="24"/>
          <w:lang w:eastAsia="ru-RU"/>
        </w:rPr>
        <w:t xml:space="preserve">Данный документ поставил перед всеми учреждениями дополнительного образования, в том числе и перед Центром, определенные задачи, в числе основополагающих – расширение охвата детей и подростков дополнительным образованием. Так, исходя из материалов документа, к 2020 году дополнительным образованием планируется охватить 75% детей в возрасте от пяти до 18 лет. </w:t>
      </w:r>
    </w:p>
    <w:p w:rsidR="002B2304" w:rsidRPr="002B2304" w:rsidRDefault="002B2304" w:rsidP="002B2304">
      <w:pPr>
        <w:spacing w:after="0"/>
        <w:ind w:firstLine="709"/>
        <w:jc w:val="both"/>
        <w:outlineLvl w:val="1"/>
        <w:rPr>
          <w:rFonts w:ascii="Times New Roman" w:eastAsia="Times New Roman" w:hAnsi="Times New Roman" w:cs="Times New Roman"/>
          <w:bCs/>
          <w:sz w:val="24"/>
          <w:szCs w:val="24"/>
          <w:lang w:eastAsia="ru-RU"/>
        </w:rPr>
      </w:pPr>
      <w:r w:rsidRPr="002B2304">
        <w:rPr>
          <w:rFonts w:ascii="Times New Roman" w:eastAsia="Times New Roman" w:hAnsi="Times New Roman" w:cs="Times New Roman"/>
          <w:bCs/>
          <w:sz w:val="24"/>
          <w:szCs w:val="24"/>
          <w:lang w:eastAsia="ru-RU"/>
        </w:rPr>
        <w:t xml:space="preserve">Также документ определяет и другие цели и задачи развития дополнительного образования детей, состояние и проблемы в этой сфере, а также основные механизмы и направления развития дополнительного образования детей. </w:t>
      </w:r>
      <w:r w:rsidR="004F5C3D">
        <w:rPr>
          <w:rFonts w:ascii="Times New Roman" w:eastAsia="Times New Roman" w:hAnsi="Times New Roman" w:cs="Times New Roman"/>
          <w:bCs/>
          <w:sz w:val="24"/>
          <w:szCs w:val="24"/>
          <w:lang w:eastAsia="ru-RU"/>
        </w:rPr>
        <w:t>О</w:t>
      </w:r>
      <w:r w:rsidRPr="002B2304">
        <w:rPr>
          <w:rFonts w:ascii="Times New Roman" w:eastAsia="Times New Roman" w:hAnsi="Times New Roman" w:cs="Times New Roman"/>
          <w:bCs/>
          <w:sz w:val="24"/>
          <w:szCs w:val="24"/>
          <w:lang w:eastAsia="ru-RU"/>
        </w:rPr>
        <w:t xml:space="preserve">беспечение права каждого ребенка на развитие, личностное самоопределение и самореализацию, расширение возможностей для удовлетворения разнообразных интересов детей, семей с детьми в сфере </w:t>
      </w:r>
      <w:proofErr w:type="spellStart"/>
      <w:r w:rsidRPr="002B2304">
        <w:rPr>
          <w:rFonts w:ascii="Times New Roman" w:eastAsia="Times New Roman" w:hAnsi="Times New Roman" w:cs="Times New Roman"/>
          <w:bCs/>
          <w:sz w:val="24"/>
          <w:szCs w:val="24"/>
          <w:lang w:eastAsia="ru-RU"/>
        </w:rPr>
        <w:t>допобразования</w:t>
      </w:r>
      <w:proofErr w:type="spellEnd"/>
      <w:r w:rsidRPr="002B2304">
        <w:rPr>
          <w:rFonts w:ascii="Times New Roman" w:eastAsia="Times New Roman" w:hAnsi="Times New Roman" w:cs="Times New Roman"/>
          <w:bCs/>
          <w:sz w:val="24"/>
          <w:szCs w:val="24"/>
          <w:lang w:eastAsia="ru-RU"/>
        </w:rPr>
        <w:t>, в конечном счете – развитие инновационного креативного потенциала государства</w:t>
      </w:r>
      <w:r w:rsidR="004A35B9">
        <w:rPr>
          <w:rFonts w:ascii="Times New Roman" w:eastAsia="Times New Roman" w:hAnsi="Times New Roman" w:cs="Times New Roman"/>
          <w:bCs/>
          <w:sz w:val="24"/>
          <w:szCs w:val="24"/>
          <w:lang w:eastAsia="ru-RU"/>
        </w:rPr>
        <w:t xml:space="preserve"> есть ключевая цель всей Концепции</w:t>
      </w:r>
      <w:r w:rsidRPr="002B2304">
        <w:rPr>
          <w:rFonts w:ascii="Times New Roman" w:eastAsia="Times New Roman" w:hAnsi="Times New Roman" w:cs="Times New Roman"/>
          <w:bCs/>
          <w:sz w:val="24"/>
          <w:szCs w:val="24"/>
          <w:lang w:eastAsia="ru-RU"/>
        </w:rPr>
        <w:t>. Таким образом, главная цель деятельности МБОДО «ДЮЦ», которая определена как – разностороннее развитие личности ребенка, осуществляемое в интересах самого ребенка, общества и государства, ориентированное на самоопределение, выявление способностей и их реализацию в процессе творчества и познания, стала подтвержденной на федеральном уровне.</w:t>
      </w:r>
    </w:p>
    <w:p w:rsidR="00551E6C" w:rsidRPr="00551E6C" w:rsidRDefault="004A35B9" w:rsidP="004F06AA">
      <w:pPr>
        <w:spacing w:after="0"/>
        <w:ind w:firstLine="709"/>
        <w:jc w:val="both"/>
        <w:outlineLvl w:val="1"/>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 xml:space="preserve">Отдельные, решаемые  Центром задачи, нашедшие отражение и в </w:t>
      </w:r>
      <w:r w:rsidR="00551E6C" w:rsidRPr="00551E6C">
        <w:rPr>
          <w:rFonts w:ascii="Times New Roman" w:eastAsia="Times New Roman" w:hAnsi="Times New Roman" w:cs="Times New Roman"/>
          <w:bCs/>
          <w:sz w:val="24"/>
          <w:szCs w:val="24"/>
          <w:lang w:eastAsia="ru-RU"/>
        </w:rPr>
        <w:t>Концепции,</w:t>
      </w:r>
      <w:r>
        <w:rPr>
          <w:rFonts w:ascii="Times New Roman" w:eastAsia="Times New Roman" w:hAnsi="Times New Roman" w:cs="Times New Roman"/>
          <w:bCs/>
          <w:sz w:val="24"/>
          <w:szCs w:val="24"/>
          <w:lang w:eastAsia="ru-RU"/>
        </w:rPr>
        <w:t xml:space="preserve"> были ранее обозначены нашим коллективом в числе приоритетных, среди них</w:t>
      </w:r>
      <w:r w:rsidR="00551E6C" w:rsidRPr="00551E6C">
        <w:rPr>
          <w:rFonts w:ascii="Times New Roman" w:eastAsia="Times New Roman" w:hAnsi="Times New Roman" w:cs="Times New Roman"/>
          <w:bCs/>
          <w:sz w:val="24"/>
          <w:szCs w:val="24"/>
          <w:lang w:eastAsia="ru-RU"/>
        </w:rPr>
        <w:t>:</w:t>
      </w:r>
      <w:proofErr w:type="gramEnd"/>
    </w:p>
    <w:p w:rsidR="00551E6C" w:rsidRPr="0097116D" w:rsidRDefault="00551E6C" w:rsidP="004F06AA">
      <w:pPr>
        <w:pStyle w:val="a3"/>
        <w:numPr>
          <w:ilvl w:val="0"/>
          <w:numId w:val="13"/>
        </w:numPr>
        <w:spacing w:after="0"/>
        <w:ind w:left="709" w:hanging="709"/>
        <w:jc w:val="both"/>
        <w:outlineLvl w:val="1"/>
        <w:rPr>
          <w:rFonts w:ascii="Times New Roman" w:eastAsia="Times New Roman" w:hAnsi="Times New Roman" w:cs="Times New Roman"/>
          <w:bCs/>
          <w:sz w:val="24"/>
          <w:szCs w:val="24"/>
          <w:lang w:eastAsia="ru-RU"/>
        </w:rPr>
      </w:pPr>
      <w:r w:rsidRPr="0097116D">
        <w:rPr>
          <w:rFonts w:ascii="Times New Roman" w:eastAsia="Times New Roman" w:hAnsi="Times New Roman" w:cs="Times New Roman"/>
          <w:bCs/>
          <w:sz w:val="24"/>
          <w:szCs w:val="24"/>
          <w:lang w:eastAsia="ru-RU"/>
        </w:rPr>
        <w:t>расширение возможности выбора детьми прогр</w:t>
      </w:r>
      <w:r w:rsidR="004A35B9" w:rsidRPr="0097116D">
        <w:rPr>
          <w:rFonts w:ascii="Times New Roman" w:eastAsia="Times New Roman" w:hAnsi="Times New Roman" w:cs="Times New Roman"/>
          <w:bCs/>
          <w:sz w:val="24"/>
          <w:szCs w:val="24"/>
          <w:lang w:eastAsia="ru-RU"/>
        </w:rPr>
        <w:t>амм дополнительного образования</w:t>
      </w:r>
      <w:r w:rsidRPr="0097116D">
        <w:rPr>
          <w:rFonts w:ascii="Times New Roman" w:eastAsia="Times New Roman" w:hAnsi="Times New Roman" w:cs="Times New Roman"/>
          <w:bCs/>
          <w:sz w:val="24"/>
          <w:szCs w:val="24"/>
          <w:lang w:eastAsia="ru-RU"/>
        </w:rPr>
        <w:t>;</w:t>
      </w:r>
    </w:p>
    <w:p w:rsidR="00551E6C" w:rsidRPr="0097116D" w:rsidRDefault="00551E6C" w:rsidP="004F06AA">
      <w:pPr>
        <w:pStyle w:val="a3"/>
        <w:numPr>
          <w:ilvl w:val="0"/>
          <w:numId w:val="13"/>
        </w:numPr>
        <w:spacing w:after="0"/>
        <w:ind w:left="709" w:hanging="709"/>
        <w:jc w:val="both"/>
        <w:outlineLvl w:val="1"/>
        <w:rPr>
          <w:rFonts w:ascii="Times New Roman" w:eastAsia="Times New Roman" w:hAnsi="Times New Roman" w:cs="Times New Roman"/>
          <w:bCs/>
          <w:sz w:val="24"/>
          <w:szCs w:val="24"/>
          <w:lang w:eastAsia="ru-RU"/>
        </w:rPr>
      </w:pPr>
      <w:r w:rsidRPr="0097116D">
        <w:rPr>
          <w:rFonts w:ascii="Times New Roman" w:eastAsia="Times New Roman" w:hAnsi="Times New Roman" w:cs="Times New Roman"/>
          <w:bCs/>
          <w:sz w:val="24"/>
          <w:szCs w:val="24"/>
          <w:lang w:eastAsia="ru-RU"/>
        </w:rPr>
        <w:t>обеспечение полноты и объема информации о конкретных дополнительных образовательных программах;</w:t>
      </w:r>
    </w:p>
    <w:p w:rsidR="00551E6C" w:rsidRPr="0097116D" w:rsidRDefault="00551E6C" w:rsidP="004F06AA">
      <w:pPr>
        <w:pStyle w:val="a3"/>
        <w:numPr>
          <w:ilvl w:val="0"/>
          <w:numId w:val="13"/>
        </w:numPr>
        <w:spacing w:after="0"/>
        <w:ind w:left="709" w:hanging="709"/>
        <w:jc w:val="both"/>
        <w:outlineLvl w:val="1"/>
        <w:rPr>
          <w:rFonts w:ascii="Times New Roman" w:eastAsia="Times New Roman" w:hAnsi="Times New Roman" w:cs="Times New Roman"/>
          <w:bCs/>
          <w:sz w:val="24"/>
          <w:szCs w:val="24"/>
          <w:lang w:eastAsia="ru-RU"/>
        </w:rPr>
      </w:pPr>
      <w:r w:rsidRPr="0097116D">
        <w:rPr>
          <w:rFonts w:ascii="Times New Roman" w:eastAsia="Times New Roman" w:hAnsi="Times New Roman" w:cs="Times New Roman"/>
          <w:bCs/>
          <w:sz w:val="24"/>
          <w:szCs w:val="24"/>
          <w:lang w:eastAsia="ru-RU"/>
        </w:rPr>
        <w:t>реализация модели адресной работы с детьми с ограниченными возможностями здоровья, детьми, находящимися в трудной жизненной ситуации, с одаренными детьми;</w:t>
      </w:r>
    </w:p>
    <w:p w:rsidR="003226D3" w:rsidRPr="0097116D" w:rsidRDefault="004A35B9" w:rsidP="004F06AA">
      <w:pPr>
        <w:pStyle w:val="a3"/>
        <w:numPr>
          <w:ilvl w:val="0"/>
          <w:numId w:val="13"/>
        </w:numPr>
        <w:spacing w:before="100" w:beforeAutospacing="1" w:after="100" w:afterAutospacing="1"/>
        <w:ind w:left="709" w:hanging="709"/>
        <w:rPr>
          <w:rFonts w:ascii="Times New Roman" w:eastAsia="Times New Roman" w:hAnsi="Times New Roman" w:cs="Times New Roman"/>
          <w:sz w:val="24"/>
          <w:szCs w:val="24"/>
          <w:lang w:eastAsia="ru-RU"/>
        </w:rPr>
      </w:pPr>
      <w:r w:rsidRPr="0097116D">
        <w:rPr>
          <w:rFonts w:ascii="Times New Roman" w:eastAsia="Times New Roman" w:hAnsi="Times New Roman" w:cs="Times New Roman"/>
          <w:b/>
          <w:bCs/>
          <w:sz w:val="24"/>
          <w:szCs w:val="24"/>
          <w:lang w:eastAsia="ru-RU"/>
        </w:rPr>
        <w:t>п</w:t>
      </w:r>
      <w:r w:rsidR="003226D3" w:rsidRPr="0097116D">
        <w:rPr>
          <w:rFonts w:ascii="Times New Roman" w:eastAsia="Times New Roman" w:hAnsi="Times New Roman" w:cs="Times New Roman"/>
          <w:b/>
          <w:bCs/>
          <w:sz w:val="24"/>
          <w:szCs w:val="24"/>
          <w:lang w:eastAsia="ru-RU"/>
        </w:rPr>
        <w:t>овы</w:t>
      </w:r>
      <w:r w:rsidRPr="0097116D">
        <w:rPr>
          <w:rFonts w:ascii="Times New Roman" w:eastAsia="Times New Roman" w:hAnsi="Times New Roman" w:cs="Times New Roman"/>
          <w:b/>
          <w:bCs/>
          <w:sz w:val="24"/>
          <w:szCs w:val="24"/>
          <w:lang w:eastAsia="ru-RU"/>
        </w:rPr>
        <w:t xml:space="preserve">шение </w:t>
      </w:r>
      <w:r w:rsidR="003226D3" w:rsidRPr="0097116D">
        <w:rPr>
          <w:rFonts w:ascii="Times New Roman" w:eastAsia="Times New Roman" w:hAnsi="Times New Roman" w:cs="Times New Roman"/>
          <w:b/>
          <w:bCs/>
          <w:sz w:val="24"/>
          <w:szCs w:val="24"/>
          <w:lang w:eastAsia="ru-RU"/>
        </w:rPr>
        <w:t xml:space="preserve"> качеств</w:t>
      </w:r>
      <w:r w:rsidRPr="0097116D">
        <w:rPr>
          <w:rFonts w:ascii="Times New Roman" w:eastAsia="Times New Roman" w:hAnsi="Times New Roman" w:cs="Times New Roman"/>
          <w:b/>
          <w:bCs/>
          <w:sz w:val="24"/>
          <w:szCs w:val="24"/>
          <w:lang w:eastAsia="ru-RU"/>
        </w:rPr>
        <w:t>а</w:t>
      </w:r>
      <w:r w:rsidR="003226D3" w:rsidRPr="0097116D">
        <w:rPr>
          <w:rFonts w:ascii="Times New Roman" w:eastAsia="Times New Roman" w:hAnsi="Times New Roman" w:cs="Times New Roman"/>
          <w:b/>
          <w:bCs/>
          <w:sz w:val="24"/>
          <w:szCs w:val="24"/>
          <w:lang w:eastAsia="ru-RU"/>
        </w:rPr>
        <w:t xml:space="preserve"> и доступност</w:t>
      </w:r>
      <w:r w:rsidRPr="0097116D">
        <w:rPr>
          <w:rFonts w:ascii="Times New Roman" w:eastAsia="Times New Roman" w:hAnsi="Times New Roman" w:cs="Times New Roman"/>
          <w:b/>
          <w:bCs/>
          <w:sz w:val="24"/>
          <w:szCs w:val="24"/>
          <w:lang w:eastAsia="ru-RU"/>
        </w:rPr>
        <w:t>и</w:t>
      </w:r>
      <w:r w:rsidR="003226D3" w:rsidRPr="0097116D">
        <w:rPr>
          <w:rFonts w:ascii="Times New Roman" w:eastAsia="Times New Roman" w:hAnsi="Times New Roman" w:cs="Times New Roman"/>
          <w:sz w:val="24"/>
          <w:szCs w:val="24"/>
          <w:lang w:eastAsia="ru-RU"/>
        </w:rPr>
        <w:t xml:space="preserve"> дополнительного образования для каждого ребенка;</w:t>
      </w:r>
    </w:p>
    <w:p w:rsidR="003226D3" w:rsidRPr="0097116D" w:rsidRDefault="003226D3" w:rsidP="004F06AA">
      <w:pPr>
        <w:pStyle w:val="a3"/>
        <w:numPr>
          <w:ilvl w:val="0"/>
          <w:numId w:val="13"/>
        </w:numPr>
        <w:spacing w:before="100" w:beforeAutospacing="1" w:after="100" w:afterAutospacing="1"/>
        <w:ind w:left="709" w:hanging="709"/>
        <w:rPr>
          <w:rFonts w:ascii="Times New Roman" w:eastAsia="Times New Roman" w:hAnsi="Times New Roman" w:cs="Times New Roman"/>
          <w:sz w:val="24"/>
          <w:szCs w:val="24"/>
          <w:lang w:eastAsia="ru-RU"/>
        </w:rPr>
      </w:pPr>
      <w:r w:rsidRPr="0097116D">
        <w:rPr>
          <w:rFonts w:ascii="Times New Roman" w:eastAsia="Times New Roman" w:hAnsi="Times New Roman" w:cs="Times New Roman"/>
          <w:b/>
          <w:bCs/>
          <w:sz w:val="24"/>
          <w:szCs w:val="24"/>
          <w:lang w:eastAsia="ru-RU"/>
        </w:rPr>
        <w:t>обнов</w:t>
      </w:r>
      <w:r w:rsidR="004A35B9" w:rsidRPr="0097116D">
        <w:rPr>
          <w:rFonts w:ascii="Times New Roman" w:eastAsia="Times New Roman" w:hAnsi="Times New Roman" w:cs="Times New Roman"/>
          <w:b/>
          <w:bCs/>
          <w:sz w:val="24"/>
          <w:szCs w:val="24"/>
          <w:lang w:eastAsia="ru-RU"/>
        </w:rPr>
        <w:t>ление</w:t>
      </w:r>
      <w:r w:rsidRPr="0097116D">
        <w:rPr>
          <w:rFonts w:ascii="Times New Roman" w:eastAsia="Times New Roman" w:hAnsi="Times New Roman" w:cs="Times New Roman"/>
          <w:b/>
          <w:bCs/>
          <w:sz w:val="24"/>
          <w:szCs w:val="24"/>
          <w:lang w:eastAsia="ru-RU"/>
        </w:rPr>
        <w:t xml:space="preserve"> содержание</w:t>
      </w:r>
      <w:r w:rsidRPr="0097116D">
        <w:rPr>
          <w:rFonts w:ascii="Times New Roman" w:eastAsia="Times New Roman" w:hAnsi="Times New Roman" w:cs="Times New Roman"/>
          <w:sz w:val="24"/>
          <w:szCs w:val="24"/>
          <w:lang w:eastAsia="ru-RU"/>
        </w:rPr>
        <w:t xml:space="preserve"> дополнительного образования детей в соответствии с интересами детей, потребностями семей и общества;</w:t>
      </w:r>
    </w:p>
    <w:p w:rsidR="003226D3" w:rsidRPr="0097116D" w:rsidRDefault="003226D3" w:rsidP="004F06AA">
      <w:pPr>
        <w:pStyle w:val="a3"/>
        <w:numPr>
          <w:ilvl w:val="0"/>
          <w:numId w:val="13"/>
        </w:numPr>
        <w:spacing w:before="100" w:beforeAutospacing="1" w:after="100" w:afterAutospacing="1"/>
        <w:ind w:left="709" w:hanging="709"/>
        <w:rPr>
          <w:rFonts w:ascii="Times New Roman" w:eastAsia="Times New Roman" w:hAnsi="Times New Roman" w:cs="Times New Roman"/>
          <w:sz w:val="24"/>
          <w:szCs w:val="24"/>
          <w:lang w:eastAsia="ru-RU"/>
        </w:rPr>
      </w:pPr>
      <w:r w:rsidRPr="0097116D">
        <w:rPr>
          <w:rFonts w:ascii="Times New Roman" w:eastAsia="Times New Roman" w:hAnsi="Times New Roman" w:cs="Times New Roman"/>
          <w:b/>
          <w:bCs/>
          <w:sz w:val="24"/>
          <w:szCs w:val="24"/>
          <w:lang w:eastAsia="ru-RU"/>
        </w:rPr>
        <w:lastRenderedPageBreak/>
        <w:t>развит</w:t>
      </w:r>
      <w:r w:rsidR="004A35B9" w:rsidRPr="0097116D">
        <w:rPr>
          <w:rFonts w:ascii="Times New Roman" w:eastAsia="Times New Roman" w:hAnsi="Times New Roman" w:cs="Times New Roman"/>
          <w:b/>
          <w:bCs/>
          <w:sz w:val="24"/>
          <w:szCs w:val="24"/>
          <w:lang w:eastAsia="ru-RU"/>
        </w:rPr>
        <w:t>ие</w:t>
      </w:r>
      <w:r w:rsidRPr="0097116D">
        <w:rPr>
          <w:rFonts w:ascii="Times New Roman" w:eastAsia="Times New Roman" w:hAnsi="Times New Roman" w:cs="Times New Roman"/>
          <w:b/>
          <w:bCs/>
          <w:sz w:val="24"/>
          <w:szCs w:val="24"/>
          <w:lang w:eastAsia="ru-RU"/>
        </w:rPr>
        <w:t xml:space="preserve"> инфраструктур</w:t>
      </w:r>
      <w:r w:rsidR="004A35B9" w:rsidRPr="0097116D">
        <w:rPr>
          <w:rFonts w:ascii="Times New Roman" w:eastAsia="Times New Roman" w:hAnsi="Times New Roman" w:cs="Times New Roman"/>
          <w:b/>
          <w:bCs/>
          <w:sz w:val="24"/>
          <w:szCs w:val="24"/>
          <w:lang w:eastAsia="ru-RU"/>
        </w:rPr>
        <w:t>ы</w:t>
      </w:r>
      <w:r w:rsidRPr="0097116D">
        <w:rPr>
          <w:rFonts w:ascii="Times New Roman" w:eastAsia="Times New Roman" w:hAnsi="Times New Roman" w:cs="Times New Roman"/>
          <w:sz w:val="24"/>
          <w:szCs w:val="24"/>
          <w:lang w:eastAsia="ru-RU"/>
        </w:rPr>
        <w:t xml:space="preserve"> дополнительного образования детей, </w:t>
      </w:r>
      <w:r w:rsidR="004A35B9" w:rsidRPr="0097116D">
        <w:rPr>
          <w:rFonts w:ascii="Times New Roman" w:eastAsia="Times New Roman" w:hAnsi="Times New Roman" w:cs="Times New Roman"/>
          <w:sz w:val="24"/>
          <w:szCs w:val="24"/>
          <w:lang w:eastAsia="ru-RU"/>
        </w:rPr>
        <w:t xml:space="preserve"> в нашем случае расширение социального и сетевого взаимодействия, за счет</w:t>
      </w:r>
      <w:r w:rsidRPr="0097116D">
        <w:rPr>
          <w:rFonts w:ascii="Times New Roman" w:eastAsia="Times New Roman" w:hAnsi="Times New Roman" w:cs="Times New Roman"/>
          <w:sz w:val="24"/>
          <w:szCs w:val="24"/>
          <w:lang w:eastAsia="ru-RU"/>
        </w:rPr>
        <w:t xml:space="preserve"> привлекательности</w:t>
      </w:r>
      <w:r w:rsidR="004A35B9" w:rsidRPr="0097116D">
        <w:rPr>
          <w:rFonts w:ascii="Times New Roman" w:eastAsia="Times New Roman" w:hAnsi="Times New Roman" w:cs="Times New Roman"/>
          <w:sz w:val="24"/>
          <w:szCs w:val="24"/>
          <w:lang w:eastAsia="ru-RU"/>
        </w:rPr>
        <w:t xml:space="preserve"> содержания образования и</w:t>
      </w:r>
      <w:r w:rsidR="0097116D" w:rsidRPr="0097116D">
        <w:rPr>
          <w:rFonts w:ascii="Times New Roman" w:eastAsia="Times New Roman" w:hAnsi="Times New Roman" w:cs="Times New Roman"/>
          <w:sz w:val="24"/>
          <w:szCs w:val="24"/>
          <w:lang w:eastAsia="ru-RU"/>
        </w:rPr>
        <w:t xml:space="preserve"> </w:t>
      </w:r>
      <w:r w:rsidR="004A35B9" w:rsidRPr="0097116D">
        <w:rPr>
          <w:rFonts w:ascii="Times New Roman" w:eastAsia="Times New Roman" w:hAnsi="Times New Roman" w:cs="Times New Roman"/>
          <w:sz w:val="24"/>
          <w:szCs w:val="24"/>
          <w:lang w:eastAsia="ru-RU"/>
        </w:rPr>
        <w:t>формы его предоставления</w:t>
      </w:r>
      <w:r w:rsidRPr="0097116D">
        <w:rPr>
          <w:rFonts w:ascii="Times New Roman" w:eastAsia="Times New Roman" w:hAnsi="Times New Roman" w:cs="Times New Roman"/>
          <w:sz w:val="24"/>
          <w:szCs w:val="24"/>
          <w:lang w:eastAsia="ru-RU"/>
        </w:rPr>
        <w:t>;</w:t>
      </w:r>
    </w:p>
    <w:p w:rsidR="003226D3" w:rsidRPr="0097116D" w:rsidRDefault="004A35B9" w:rsidP="004F06AA">
      <w:pPr>
        <w:pStyle w:val="a3"/>
        <w:numPr>
          <w:ilvl w:val="0"/>
          <w:numId w:val="13"/>
        </w:numPr>
        <w:spacing w:before="100" w:beforeAutospacing="1" w:after="100" w:afterAutospacing="1"/>
        <w:ind w:left="709" w:hanging="709"/>
        <w:rPr>
          <w:rFonts w:ascii="Times New Roman" w:eastAsia="Times New Roman" w:hAnsi="Times New Roman" w:cs="Times New Roman"/>
          <w:sz w:val="24"/>
          <w:szCs w:val="24"/>
          <w:lang w:eastAsia="ru-RU"/>
        </w:rPr>
      </w:pPr>
      <w:r w:rsidRPr="0097116D">
        <w:rPr>
          <w:rFonts w:ascii="Times New Roman" w:eastAsia="Times New Roman" w:hAnsi="Times New Roman" w:cs="Times New Roman"/>
          <w:b/>
          <w:bCs/>
          <w:sz w:val="24"/>
          <w:szCs w:val="24"/>
          <w:lang w:eastAsia="ru-RU"/>
        </w:rPr>
        <w:t>усовершенствование</w:t>
      </w:r>
      <w:r w:rsidR="003226D3" w:rsidRPr="0097116D">
        <w:rPr>
          <w:rFonts w:ascii="Times New Roman" w:eastAsia="Times New Roman" w:hAnsi="Times New Roman" w:cs="Times New Roman"/>
          <w:b/>
          <w:bCs/>
          <w:sz w:val="24"/>
          <w:szCs w:val="24"/>
          <w:lang w:eastAsia="ru-RU"/>
        </w:rPr>
        <w:t xml:space="preserve"> нормативно-правов</w:t>
      </w:r>
      <w:r w:rsidRPr="0097116D">
        <w:rPr>
          <w:rFonts w:ascii="Times New Roman" w:eastAsia="Times New Roman" w:hAnsi="Times New Roman" w:cs="Times New Roman"/>
          <w:b/>
          <w:bCs/>
          <w:sz w:val="24"/>
          <w:szCs w:val="24"/>
          <w:lang w:eastAsia="ru-RU"/>
        </w:rPr>
        <w:t>ой базы</w:t>
      </w:r>
      <w:r w:rsidR="003226D3" w:rsidRPr="0097116D">
        <w:rPr>
          <w:rFonts w:ascii="Times New Roman" w:eastAsia="Times New Roman" w:hAnsi="Times New Roman" w:cs="Times New Roman"/>
          <w:sz w:val="24"/>
          <w:szCs w:val="24"/>
          <w:lang w:eastAsia="ru-RU"/>
        </w:rPr>
        <w:t xml:space="preserve"> </w:t>
      </w:r>
      <w:proofErr w:type="spellStart"/>
      <w:r w:rsidR="003226D3" w:rsidRPr="0097116D">
        <w:rPr>
          <w:rFonts w:ascii="Times New Roman" w:eastAsia="Times New Roman" w:hAnsi="Times New Roman" w:cs="Times New Roman"/>
          <w:sz w:val="24"/>
          <w:szCs w:val="24"/>
          <w:lang w:eastAsia="ru-RU"/>
        </w:rPr>
        <w:t>допобразования</w:t>
      </w:r>
      <w:proofErr w:type="spellEnd"/>
      <w:r w:rsidR="003226D3" w:rsidRPr="0097116D">
        <w:rPr>
          <w:rFonts w:ascii="Times New Roman" w:eastAsia="Times New Roman" w:hAnsi="Times New Roman" w:cs="Times New Roman"/>
          <w:sz w:val="24"/>
          <w:szCs w:val="24"/>
          <w:lang w:eastAsia="ru-RU"/>
        </w:rPr>
        <w:t>;</w:t>
      </w:r>
    </w:p>
    <w:p w:rsidR="003226D3" w:rsidRDefault="003226D3" w:rsidP="00C25EA7">
      <w:pPr>
        <w:pStyle w:val="a3"/>
        <w:numPr>
          <w:ilvl w:val="0"/>
          <w:numId w:val="13"/>
        </w:numPr>
        <w:spacing w:after="0"/>
        <w:ind w:left="709" w:hanging="709"/>
        <w:rPr>
          <w:rFonts w:ascii="Times New Roman" w:eastAsia="Times New Roman" w:hAnsi="Times New Roman" w:cs="Times New Roman"/>
          <w:sz w:val="24"/>
          <w:szCs w:val="24"/>
          <w:lang w:eastAsia="ru-RU"/>
        </w:rPr>
      </w:pPr>
      <w:r w:rsidRPr="0097116D">
        <w:rPr>
          <w:rFonts w:ascii="Times New Roman" w:eastAsia="Times New Roman" w:hAnsi="Times New Roman" w:cs="Times New Roman"/>
          <w:sz w:val="24"/>
          <w:szCs w:val="24"/>
          <w:lang w:eastAsia="ru-RU"/>
        </w:rPr>
        <w:t>созда</w:t>
      </w:r>
      <w:r w:rsidR="004A35B9" w:rsidRPr="0097116D">
        <w:rPr>
          <w:rFonts w:ascii="Times New Roman" w:eastAsia="Times New Roman" w:hAnsi="Times New Roman" w:cs="Times New Roman"/>
          <w:sz w:val="24"/>
          <w:szCs w:val="24"/>
          <w:lang w:eastAsia="ru-RU"/>
        </w:rPr>
        <w:t>ние</w:t>
      </w:r>
      <w:r w:rsidRPr="0097116D">
        <w:rPr>
          <w:rFonts w:ascii="Times New Roman" w:eastAsia="Times New Roman" w:hAnsi="Times New Roman" w:cs="Times New Roman"/>
          <w:sz w:val="24"/>
          <w:szCs w:val="24"/>
          <w:lang w:eastAsia="ru-RU"/>
        </w:rPr>
        <w:t xml:space="preserve"> услови</w:t>
      </w:r>
      <w:r w:rsidR="004A35B9" w:rsidRPr="0097116D">
        <w:rPr>
          <w:rFonts w:ascii="Times New Roman" w:eastAsia="Times New Roman" w:hAnsi="Times New Roman" w:cs="Times New Roman"/>
          <w:sz w:val="24"/>
          <w:szCs w:val="24"/>
          <w:lang w:eastAsia="ru-RU"/>
        </w:rPr>
        <w:t>й</w:t>
      </w:r>
      <w:r w:rsidRPr="0097116D">
        <w:rPr>
          <w:rFonts w:ascii="Times New Roman" w:eastAsia="Times New Roman" w:hAnsi="Times New Roman" w:cs="Times New Roman"/>
          <w:sz w:val="24"/>
          <w:szCs w:val="24"/>
          <w:lang w:eastAsia="ru-RU"/>
        </w:rPr>
        <w:t xml:space="preserve"> для </w:t>
      </w:r>
      <w:r w:rsidRPr="0097116D">
        <w:rPr>
          <w:rFonts w:ascii="Times New Roman" w:eastAsia="Times New Roman" w:hAnsi="Times New Roman" w:cs="Times New Roman"/>
          <w:b/>
          <w:bCs/>
          <w:sz w:val="24"/>
          <w:szCs w:val="24"/>
          <w:lang w:eastAsia="ru-RU"/>
        </w:rPr>
        <w:t>участия семьи и общественности в управлении</w:t>
      </w:r>
      <w:r w:rsidRPr="0097116D">
        <w:rPr>
          <w:rFonts w:ascii="Times New Roman" w:eastAsia="Times New Roman" w:hAnsi="Times New Roman" w:cs="Times New Roman"/>
          <w:sz w:val="24"/>
          <w:szCs w:val="24"/>
          <w:lang w:eastAsia="ru-RU"/>
        </w:rPr>
        <w:t xml:space="preserve"> </w:t>
      </w:r>
      <w:r w:rsidR="004A35B9" w:rsidRPr="00C957C9">
        <w:rPr>
          <w:rFonts w:ascii="Times New Roman" w:eastAsia="Times New Roman" w:hAnsi="Times New Roman" w:cs="Times New Roman"/>
          <w:sz w:val="24"/>
          <w:szCs w:val="24"/>
          <w:lang w:eastAsia="ru-RU"/>
        </w:rPr>
        <w:t>учреждением</w:t>
      </w:r>
      <w:r w:rsidRPr="00C957C9">
        <w:rPr>
          <w:rFonts w:ascii="Times New Roman" w:eastAsia="Times New Roman" w:hAnsi="Times New Roman" w:cs="Times New Roman"/>
          <w:sz w:val="24"/>
          <w:szCs w:val="24"/>
          <w:lang w:eastAsia="ru-RU"/>
        </w:rPr>
        <w:t xml:space="preserve"> дополнительного образования детей.</w:t>
      </w:r>
    </w:p>
    <w:p w:rsidR="00576D11" w:rsidRDefault="00A94F7B" w:rsidP="00C25EA7">
      <w:pPr>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августе минувшего года педагогическим коллективом были рассмотрены и приняты</w:t>
      </w:r>
      <w:r w:rsidR="00D3295A">
        <w:rPr>
          <w:rFonts w:ascii="Times New Roman" w:eastAsia="Times New Roman" w:hAnsi="Times New Roman" w:cs="Times New Roman"/>
          <w:sz w:val="24"/>
          <w:szCs w:val="24"/>
          <w:lang w:eastAsia="ru-RU"/>
        </w:rPr>
        <w:t xml:space="preserve"> положения</w:t>
      </w:r>
      <w:r>
        <w:rPr>
          <w:rFonts w:ascii="Times New Roman" w:eastAsia="Times New Roman" w:hAnsi="Times New Roman" w:cs="Times New Roman"/>
          <w:sz w:val="24"/>
          <w:szCs w:val="24"/>
          <w:lang w:eastAsia="ru-RU"/>
        </w:rPr>
        <w:t xml:space="preserve">, которые определили порядок </w:t>
      </w:r>
      <w:r w:rsidR="00387DC3">
        <w:rPr>
          <w:rFonts w:ascii="Times New Roman" w:eastAsia="Times New Roman" w:hAnsi="Times New Roman" w:cs="Times New Roman"/>
          <w:sz w:val="24"/>
          <w:szCs w:val="24"/>
          <w:lang w:eastAsia="ru-RU"/>
        </w:rPr>
        <w:t xml:space="preserve">комплектования групп, </w:t>
      </w:r>
      <w:r>
        <w:rPr>
          <w:rFonts w:ascii="Times New Roman" w:eastAsia="Times New Roman" w:hAnsi="Times New Roman" w:cs="Times New Roman"/>
          <w:sz w:val="24"/>
          <w:szCs w:val="24"/>
          <w:lang w:eastAsia="ru-RU"/>
        </w:rPr>
        <w:t>организации образовательного процесса</w:t>
      </w:r>
      <w:r w:rsidR="00387DC3">
        <w:rPr>
          <w:rFonts w:ascii="Times New Roman" w:eastAsia="Times New Roman" w:hAnsi="Times New Roman" w:cs="Times New Roman"/>
          <w:sz w:val="24"/>
          <w:szCs w:val="24"/>
          <w:lang w:eastAsia="ru-RU"/>
        </w:rPr>
        <w:t xml:space="preserve"> в подгруппах, ансамблях</w:t>
      </w:r>
      <w:r>
        <w:rPr>
          <w:rFonts w:ascii="Times New Roman" w:eastAsia="Times New Roman" w:hAnsi="Times New Roman" w:cs="Times New Roman"/>
          <w:sz w:val="24"/>
          <w:szCs w:val="24"/>
          <w:lang w:eastAsia="ru-RU"/>
        </w:rPr>
        <w:t xml:space="preserve">, </w:t>
      </w:r>
      <w:r w:rsidR="00387DC3">
        <w:rPr>
          <w:rFonts w:ascii="Times New Roman" w:eastAsia="Times New Roman" w:hAnsi="Times New Roman" w:cs="Times New Roman"/>
          <w:sz w:val="24"/>
          <w:szCs w:val="24"/>
          <w:lang w:eastAsia="ru-RU"/>
        </w:rPr>
        <w:t xml:space="preserve">дуэтах и других формах детских объединений, </w:t>
      </w:r>
      <w:r w:rsidR="00D3295A">
        <w:rPr>
          <w:rFonts w:ascii="Times New Roman" w:eastAsia="Times New Roman" w:hAnsi="Times New Roman" w:cs="Times New Roman"/>
          <w:sz w:val="24"/>
          <w:szCs w:val="24"/>
          <w:lang w:eastAsia="ru-RU"/>
        </w:rPr>
        <w:t>ведения педагогической документации. Данные</w:t>
      </w:r>
      <w:r w:rsidR="00D3295A" w:rsidRPr="00D3295A">
        <w:rPr>
          <w:rFonts w:ascii="Times New Roman" w:eastAsia="Times New Roman" w:hAnsi="Times New Roman" w:cs="Times New Roman"/>
          <w:sz w:val="24"/>
          <w:szCs w:val="24"/>
          <w:lang w:eastAsia="ru-RU"/>
        </w:rPr>
        <w:t xml:space="preserve"> </w:t>
      </w:r>
      <w:r w:rsidR="00D3295A">
        <w:rPr>
          <w:rFonts w:ascii="Times New Roman" w:eastAsia="Times New Roman" w:hAnsi="Times New Roman" w:cs="Times New Roman"/>
          <w:sz w:val="24"/>
          <w:szCs w:val="24"/>
          <w:lang w:eastAsia="ru-RU"/>
        </w:rPr>
        <w:t xml:space="preserve">локальные акты позволили с большей эффективностью использовать рабочее время педагогов особенно художественных объединений, планировать  учебные часы с учетом индивидуальных потребностей воспитанников, участвующих в конкурсах, фестивалях, концертах, открыли возможность создания мелкогрупповых коллективов, более динамично реагирующих на социальный запрос. </w:t>
      </w:r>
      <w:r w:rsidR="007D3601">
        <w:rPr>
          <w:rFonts w:ascii="Times New Roman" w:eastAsia="Times New Roman" w:hAnsi="Times New Roman" w:cs="Times New Roman"/>
          <w:sz w:val="24"/>
          <w:szCs w:val="24"/>
          <w:lang w:eastAsia="ru-RU"/>
        </w:rPr>
        <w:t xml:space="preserve">Таким образом, в этом учебном году официально были организованы ансамбли, квартеты, трио, дуэты и другие группы, расширившие </w:t>
      </w:r>
      <w:r w:rsidR="00BB575F">
        <w:rPr>
          <w:rFonts w:ascii="Times New Roman" w:eastAsia="Times New Roman" w:hAnsi="Times New Roman" w:cs="Times New Roman"/>
          <w:sz w:val="24"/>
          <w:szCs w:val="24"/>
          <w:lang w:eastAsia="ru-RU"/>
        </w:rPr>
        <w:t xml:space="preserve">технологические возможности работы педагогов. При этом, сложилась ситуация противоречия между созданными новыми организационными формами и отсутствием документально закрепленной составляющей программного материала. Соответственно </w:t>
      </w:r>
      <w:r w:rsidR="004F06AA">
        <w:rPr>
          <w:rFonts w:ascii="Times New Roman" w:eastAsia="Times New Roman" w:hAnsi="Times New Roman" w:cs="Times New Roman"/>
          <w:sz w:val="24"/>
          <w:szCs w:val="24"/>
          <w:lang w:eastAsia="ru-RU"/>
        </w:rPr>
        <w:t xml:space="preserve">возникла необходимость </w:t>
      </w:r>
      <w:r w:rsidR="00BB575F">
        <w:rPr>
          <w:rFonts w:ascii="Times New Roman" w:eastAsia="Times New Roman" w:hAnsi="Times New Roman" w:cs="Times New Roman"/>
          <w:sz w:val="24"/>
          <w:szCs w:val="24"/>
          <w:lang w:eastAsia="ru-RU"/>
        </w:rPr>
        <w:t xml:space="preserve">в </w:t>
      </w:r>
      <w:proofErr w:type="spellStart"/>
      <w:r w:rsidR="00BB575F">
        <w:rPr>
          <w:rFonts w:ascii="Times New Roman" w:eastAsia="Times New Roman" w:hAnsi="Times New Roman" w:cs="Times New Roman"/>
          <w:sz w:val="24"/>
          <w:szCs w:val="24"/>
          <w:lang w:eastAsia="ru-RU"/>
        </w:rPr>
        <w:t>межучебный</w:t>
      </w:r>
      <w:proofErr w:type="spellEnd"/>
      <w:r w:rsidR="00BB575F">
        <w:rPr>
          <w:rFonts w:ascii="Times New Roman" w:eastAsia="Times New Roman" w:hAnsi="Times New Roman" w:cs="Times New Roman"/>
          <w:sz w:val="24"/>
          <w:szCs w:val="24"/>
          <w:lang w:eastAsia="ru-RU"/>
        </w:rPr>
        <w:t xml:space="preserve"> период пересмотреть содержание образовательных программ</w:t>
      </w:r>
      <w:r w:rsidR="004F06AA">
        <w:rPr>
          <w:rFonts w:ascii="Times New Roman" w:eastAsia="Times New Roman" w:hAnsi="Times New Roman" w:cs="Times New Roman"/>
          <w:sz w:val="24"/>
          <w:szCs w:val="24"/>
          <w:lang w:eastAsia="ru-RU"/>
        </w:rPr>
        <w:t>.</w:t>
      </w:r>
      <w:r w:rsidR="00576D11">
        <w:rPr>
          <w:rFonts w:ascii="Times New Roman" w:eastAsia="Times New Roman" w:hAnsi="Times New Roman" w:cs="Times New Roman"/>
          <w:sz w:val="24"/>
          <w:szCs w:val="24"/>
          <w:lang w:eastAsia="ru-RU"/>
        </w:rPr>
        <w:t xml:space="preserve"> </w:t>
      </w:r>
    </w:p>
    <w:p w:rsidR="002D68D0" w:rsidRPr="003F30E0" w:rsidRDefault="0029112D" w:rsidP="00C25EA7">
      <w:pPr>
        <w:spacing w:after="0"/>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Следующей</w:t>
      </w:r>
      <w:r w:rsidR="00796AB5" w:rsidRPr="00C957C9">
        <w:rPr>
          <w:rFonts w:ascii="Times New Roman" w:eastAsia="Times New Roman" w:hAnsi="Times New Roman" w:cs="Times New Roman"/>
          <w:bCs/>
          <w:sz w:val="24"/>
          <w:szCs w:val="24"/>
          <w:lang w:eastAsia="ru-RU"/>
        </w:rPr>
        <w:t xml:space="preserve"> о</w:t>
      </w:r>
      <w:r w:rsidR="00D843F0" w:rsidRPr="00C957C9">
        <w:rPr>
          <w:rFonts w:ascii="Times New Roman" w:eastAsia="Times New Roman" w:hAnsi="Times New Roman" w:cs="Times New Roman"/>
          <w:bCs/>
          <w:sz w:val="24"/>
          <w:szCs w:val="24"/>
          <w:lang w:eastAsia="ru-RU"/>
        </w:rPr>
        <w:t xml:space="preserve">собенностью правового аспекта деятельности «Детско-юношеского Центра» в минувшем учебном году стало </w:t>
      </w:r>
      <w:r w:rsidR="00796AB5" w:rsidRPr="00C957C9">
        <w:rPr>
          <w:rFonts w:ascii="Times New Roman" w:eastAsia="Times New Roman" w:hAnsi="Times New Roman" w:cs="Times New Roman"/>
          <w:bCs/>
          <w:sz w:val="24"/>
          <w:szCs w:val="24"/>
          <w:lang w:eastAsia="ru-RU"/>
        </w:rPr>
        <w:t>вступление</w:t>
      </w:r>
      <w:r w:rsidR="00D843F0" w:rsidRPr="00C957C9">
        <w:rPr>
          <w:rFonts w:ascii="Times New Roman" w:eastAsia="Times New Roman" w:hAnsi="Times New Roman" w:cs="Times New Roman"/>
          <w:bCs/>
          <w:sz w:val="24"/>
          <w:szCs w:val="24"/>
          <w:lang w:eastAsia="ru-RU"/>
        </w:rPr>
        <w:t xml:space="preserve"> </w:t>
      </w:r>
      <w:r w:rsidR="00C957C9">
        <w:rPr>
          <w:rFonts w:ascii="Times New Roman" w:eastAsia="Times New Roman" w:hAnsi="Times New Roman" w:cs="Times New Roman"/>
          <w:bCs/>
          <w:sz w:val="24"/>
          <w:szCs w:val="24"/>
          <w:lang w:eastAsia="ru-RU"/>
        </w:rPr>
        <w:t>в октябре</w:t>
      </w:r>
      <w:r w:rsidR="00C957C9" w:rsidRPr="005D46BD">
        <w:rPr>
          <w:rFonts w:ascii="Times New Roman" w:eastAsia="Times New Roman" w:hAnsi="Times New Roman" w:cs="Times New Roman"/>
          <w:bCs/>
          <w:sz w:val="24"/>
          <w:szCs w:val="24"/>
          <w:lang w:eastAsia="ru-RU"/>
        </w:rPr>
        <w:t xml:space="preserve"> </w:t>
      </w:r>
      <w:r w:rsidR="00D843F0" w:rsidRPr="00C957C9">
        <w:rPr>
          <w:rFonts w:ascii="Times New Roman" w:eastAsia="Times New Roman" w:hAnsi="Times New Roman" w:cs="Times New Roman"/>
          <w:bCs/>
          <w:sz w:val="24"/>
          <w:szCs w:val="24"/>
          <w:lang w:eastAsia="ru-RU"/>
        </w:rPr>
        <w:t xml:space="preserve">в </w:t>
      </w:r>
      <w:r w:rsidR="00796AB5" w:rsidRPr="00C957C9">
        <w:rPr>
          <w:rFonts w:ascii="Times New Roman" w:eastAsia="Times New Roman" w:hAnsi="Times New Roman" w:cs="Times New Roman"/>
          <w:bCs/>
          <w:sz w:val="24"/>
          <w:szCs w:val="24"/>
          <w:lang w:eastAsia="ru-RU"/>
        </w:rPr>
        <w:t>силу</w:t>
      </w:r>
      <w:r w:rsidR="00D843F0" w:rsidRPr="00C957C9">
        <w:rPr>
          <w:rFonts w:ascii="Times New Roman" w:eastAsia="Times New Roman" w:hAnsi="Times New Roman" w:cs="Times New Roman"/>
          <w:bCs/>
          <w:sz w:val="24"/>
          <w:szCs w:val="24"/>
          <w:lang w:eastAsia="ru-RU"/>
        </w:rPr>
        <w:t xml:space="preserve"> </w:t>
      </w:r>
      <w:r w:rsidR="005D46BD" w:rsidRPr="005D46BD">
        <w:rPr>
          <w:rFonts w:ascii="Times New Roman" w:eastAsia="Times New Roman" w:hAnsi="Times New Roman" w:cs="Times New Roman"/>
          <w:bCs/>
          <w:sz w:val="24"/>
          <w:szCs w:val="24"/>
          <w:lang w:eastAsia="ru-RU"/>
        </w:rPr>
        <w:t>СанПиН 2.4.4.3172-14 "Санитарно-эпидемиологически</w:t>
      </w:r>
      <w:r w:rsidR="005D46BD">
        <w:rPr>
          <w:rFonts w:ascii="Times New Roman" w:eastAsia="Times New Roman" w:hAnsi="Times New Roman" w:cs="Times New Roman"/>
          <w:bCs/>
          <w:sz w:val="24"/>
          <w:szCs w:val="24"/>
          <w:lang w:eastAsia="ru-RU"/>
        </w:rPr>
        <w:t>х</w:t>
      </w:r>
      <w:r w:rsidR="005D46BD" w:rsidRPr="005D46BD">
        <w:rPr>
          <w:rFonts w:ascii="Times New Roman" w:eastAsia="Times New Roman" w:hAnsi="Times New Roman" w:cs="Times New Roman"/>
          <w:bCs/>
          <w:sz w:val="24"/>
          <w:szCs w:val="24"/>
          <w:lang w:eastAsia="ru-RU"/>
        </w:rPr>
        <w:t xml:space="preserve"> требовани</w:t>
      </w:r>
      <w:r w:rsidR="005D46BD">
        <w:rPr>
          <w:rFonts w:ascii="Times New Roman" w:eastAsia="Times New Roman" w:hAnsi="Times New Roman" w:cs="Times New Roman"/>
          <w:bCs/>
          <w:sz w:val="24"/>
          <w:szCs w:val="24"/>
          <w:lang w:eastAsia="ru-RU"/>
        </w:rPr>
        <w:t>й</w:t>
      </w:r>
      <w:r w:rsidR="005D46BD" w:rsidRPr="005D46BD">
        <w:rPr>
          <w:rFonts w:ascii="Times New Roman" w:eastAsia="Times New Roman" w:hAnsi="Times New Roman" w:cs="Times New Roman"/>
          <w:bCs/>
          <w:sz w:val="24"/>
          <w:szCs w:val="24"/>
          <w:lang w:eastAsia="ru-RU"/>
        </w:rPr>
        <w:t xml:space="preserve"> к устройству, содержанию и организации режима работы образовательных организаций дополнительного образования детей"</w:t>
      </w:r>
      <w:r w:rsidR="005D46BD">
        <w:rPr>
          <w:rFonts w:ascii="Times New Roman" w:eastAsia="Times New Roman" w:hAnsi="Times New Roman" w:cs="Times New Roman"/>
          <w:bCs/>
          <w:sz w:val="24"/>
          <w:szCs w:val="24"/>
          <w:lang w:eastAsia="ru-RU"/>
        </w:rPr>
        <w:t xml:space="preserve">, пришедших на смену </w:t>
      </w:r>
      <w:r w:rsidR="005D46BD" w:rsidRPr="005D46BD">
        <w:rPr>
          <w:rFonts w:ascii="Times New Roman" w:eastAsia="Times New Roman" w:hAnsi="Times New Roman" w:cs="Times New Roman"/>
          <w:bCs/>
          <w:sz w:val="24"/>
          <w:szCs w:val="24"/>
          <w:lang w:eastAsia="ru-RU"/>
        </w:rPr>
        <w:t>СанПиН</w:t>
      </w:r>
      <w:r w:rsidR="005D46BD">
        <w:rPr>
          <w:rFonts w:ascii="Times New Roman" w:eastAsia="Times New Roman" w:hAnsi="Times New Roman" w:cs="Times New Roman"/>
          <w:bCs/>
          <w:sz w:val="24"/>
          <w:szCs w:val="24"/>
          <w:lang w:eastAsia="ru-RU"/>
        </w:rPr>
        <w:t xml:space="preserve"> 2003 года</w:t>
      </w:r>
      <w:r w:rsidR="005D46BD" w:rsidRPr="0029112D">
        <w:rPr>
          <w:rFonts w:ascii="Times New Roman" w:eastAsia="Times New Roman" w:hAnsi="Times New Roman" w:cs="Times New Roman"/>
          <w:bCs/>
          <w:sz w:val="24"/>
          <w:szCs w:val="24"/>
          <w:lang w:eastAsia="ru-RU"/>
        </w:rPr>
        <w:t xml:space="preserve">. </w:t>
      </w:r>
      <w:r w:rsidR="00A94F7B" w:rsidRPr="0029112D">
        <w:rPr>
          <w:rFonts w:ascii="Times New Roman" w:eastAsia="Times New Roman" w:hAnsi="Times New Roman" w:cs="Times New Roman"/>
          <w:bCs/>
          <w:sz w:val="24"/>
          <w:szCs w:val="24"/>
          <w:lang w:eastAsia="ru-RU"/>
        </w:rPr>
        <w:t>Произошедшие из</w:t>
      </w:r>
      <w:r w:rsidR="002D68D0" w:rsidRPr="0029112D">
        <w:rPr>
          <w:rFonts w:ascii="Times New Roman" w:eastAsia="Times New Roman" w:hAnsi="Times New Roman" w:cs="Times New Roman"/>
          <w:bCs/>
          <w:sz w:val="24"/>
          <w:szCs w:val="24"/>
          <w:lang w:eastAsia="ru-RU"/>
        </w:rPr>
        <w:t>менени</w:t>
      </w:r>
      <w:r w:rsidR="00A94F7B" w:rsidRPr="0029112D">
        <w:rPr>
          <w:rFonts w:ascii="Times New Roman" w:eastAsia="Times New Roman" w:hAnsi="Times New Roman" w:cs="Times New Roman"/>
          <w:bCs/>
          <w:sz w:val="24"/>
          <w:szCs w:val="24"/>
          <w:lang w:eastAsia="ru-RU"/>
        </w:rPr>
        <w:t>я</w:t>
      </w:r>
      <w:r w:rsidR="002D68D0" w:rsidRPr="0029112D">
        <w:rPr>
          <w:rFonts w:ascii="Times New Roman" w:eastAsia="Times New Roman" w:hAnsi="Times New Roman" w:cs="Times New Roman"/>
          <w:bCs/>
          <w:sz w:val="24"/>
          <w:szCs w:val="24"/>
          <w:lang w:eastAsia="ru-RU"/>
        </w:rPr>
        <w:t xml:space="preserve"> </w:t>
      </w:r>
      <w:r w:rsidR="00A94F7B" w:rsidRPr="0029112D">
        <w:rPr>
          <w:rFonts w:ascii="Times New Roman" w:eastAsia="Times New Roman" w:hAnsi="Times New Roman" w:cs="Times New Roman"/>
          <w:bCs/>
          <w:sz w:val="24"/>
          <w:szCs w:val="24"/>
          <w:lang w:eastAsia="ru-RU"/>
        </w:rPr>
        <w:t>в содержательной части документа коснулись наполняемости групп</w:t>
      </w:r>
      <w:r w:rsidR="00576D11" w:rsidRPr="0029112D">
        <w:rPr>
          <w:rFonts w:ascii="Times New Roman" w:eastAsia="Times New Roman" w:hAnsi="Times New Roman" w:cs="Times New Roman"/>
          <w:bCs/>
          <w:sz w:val="24"/>
          <w:szCs w:val="24"/>
          <w:lang w:eastAsia="ru-RU"/>
        </w:rPr>
        <w:t xml:space="preserve"> и</w:t>
      </w:r>
      <w:r w:rsidR="006F2254" w:rsidRPr="0029112D">
        <w:rPr>
          <w:rFonts w:ascii="Times New Roman" w:eastAsia="Times New Roman" w:hAnsi="Times New Roman" w:cs="Times New Roman"/>
          <w:bCs/>
          <w:sz w:val="24"/>
          <w:szCs w:val="24"/>
          <w:lang w:eastAsia="ru-RU"/>
        </w:rPr>
        <w:t xml:space="preserve"> режима организации занятий, в том числе продолжительности академического часа</w:t>
      </w:r>
      <w:r w:rsidRPr="0029112D">
        <w:rPr>
          <w:rFonts w:ascii="Times New Roman" w:eastAsia="Times New Roman" w:hAnsi="Times New Roman" w:cs="Times New Roman"/>
          <w:bCs/>
          <w:sz w:val="24"/>
          <w:szCs w:val="24"/>
          <w:lang w:eastAsia="ru-RU"/>
        </w:rPr>
        <w:t xml:space="preserve"> и количества занятий в неделю. </w:t>
      </w:r>
      <w:r w:rsidRPr="00F27DA7">
        <w:rPr>
          <w:rFonts w:ascii="Times New Roman" w:eastAsia="Times New Roman" w:hAnsi="Times New Roman" w:cs="Times New Roman"/>
          <w:bCs/>
          <w:sz w:val="24"/>
          <w:szCs w:val="24"/>
          <w:lang w:eastAsia="ru-RU"/>
        </w:rPr>
        <w:t>В</w:t>
      </w:r>
      <w:r w:rsidR="002D68D0" w:rsidRPr="00F27DA7">
        <w:rPr>
          <w:rFonts w:ascii="Times New Roman" w:eastAsia="Times New Roman" w:hAnsi="Times New Roman" w:cs="Times New Roman"/>
          <w:bCs/>
          <w:sz w:val="24"/>
          <w:szCs w:val="24"/>
          <w:lang w:eastAsia="ru-RU"/>
        </w:rPr>
        <w:t xml:space="preserve"> данном учебном  году</w:t>
      </w:r>
      <w:r w:rsidR="00F25287" w:rsidRPr="00F27DA7">
        <w:rPr>
          <w:rFonts w:ascii="Times New Roman" w:eastAsia="Times New Roman" w:hAnsi="Times New Roman" w:cs="Times New Roman"/>
          <w:bCs/>
          <w:sz w:val="24"/>
          <w:szCs w:val="24"/>
          <w:lang w:eastAsia="ru-RU"/>
        </w:rPr>
        <w:t>,</w:t>
      </w:r>
      <w:r w:rsidR="002D68D0" w:rsidRPr="00F27DA7">
        <w:rPr>
          <w:rFonts w:ascii="Times New Roman" w:eastAsia="Times New Roman" w:hAnsi="Times New Roman" w:cs="Times New Roman"/>
          <w:bCs/>
          <w:sz w:val="24"/>
          <w:szCs w:val="24"/>
          <w:lang w:eastAsia="ru-RU"/>
        </w:rPr>
        <w:t xml:space="preserve"> </w:t>
      </w:r>
      <w:r w:rsidRPr="00F27DA7">
        <w:rPr>
          <w:rFonts w:ascii="Times New Roman" w:eastAsia="Times New Roman" w:hAnsi="Times New Roman" w:cs="Times New Roman"/>
          <w:bCs/>
          <w:sz w:val="24"/>
          <w:szCs w:val="24"/>
          <w:lang w:eastAsia="ru-RU"/>
        </w:rPr>
        <w:t xml:space="preserve">ввиду </w:t>
      </w:r>
      <w:r w:rsidR="00F13ADD" w:rsidRPr="00F27DA7">
        <w:rPr>
          <w:rFonts w:ascii="Times New Roman" w:eastAsia="Times New Roman" w:hAnsi="Times New Roman" w:cs="Times New Roman"/>
          <w:bCs/>
          <w:sz w:val="24"/>
          <w:szCs w:val="24"/>
          <w:lang w:eastAsia="ru-RU"/>
        </w:rPr>
        <w:t xml:space="preserve">вступления в </w:t>
      </w:r>
      <w:r w:rsidRPr="00F27DA7">
        <w:rPr>
          <w:rFonts w:ascii="Times New Roman" w:eastAsia="Times New Roman" w:hAnsi="Times New Roman" w:cs="Times New Roman"/>
          <w:bCs/>
          <w:sz w:val="24"/>
          <w:szCs w:val="24"/>
          <w:lang w:eastAsia="ru-RU"/>
        </w:rPr>
        <w:t>действи</w:t>
      </w:r>
      <w:r w:rsidR="00F13ADD" w:rsidRPr="00F27DA7">
        <w:rPr>
          <w:rFonts w:ascii="Times New Roman" w:eastAsia="Times New Roman" w:hAnsi="Times New Roman" w:cs="Times New Roman"/>
          <w:bCs/>
          <w:sz w:val="24"/>
          <w:szCs w:val="24"/>
          <w:lang w:eastAsia="ru-RU"/>
        </w:rPr>
        <w:t>е</w:t>
      </w:r>
      <w:r w:rsidRPr="00F27DA7">
        <w:rPr>
          <w:rFonts w:ascii="Times New Roman" w:eastAsia="Times New Roman" w:hAnsi="Times New Roman" w:cs="Times New Roman"/>
          <w:bCs/>
          <w:sz w:val="24"/>
          <w:szCs w:val="24"/>
          <w:lang w:eastAsia="ru-RU"/>
        </w:rPr>
        <w:t xml:space="preserve"> этого документа после начала образовательного процесса и утверждения программ</w:t>
      </w:r>
      <w:r w:rsidR="00F25287" w:rsidRPr="00F27DA7">
        <w:rPr>
          <w:rFonts w:ascii="Times New Roman" w:eastAsia="Times New Roman" w:hAnsi="Times New Roman" w:cs="Times New Roman"/>
          <w:bCs/>
          <w:sz w:val="24"/>
          <w:szCs w:val="24"/>
          <w:lang w:eastAsia="ru-RU"/>
        </w:rPr>
        <w:t xml:space="preserve">, изменения в режиме работы наших объединений были внесены в части не касающейся объема недельной нагрузки, </w:t>
      </w:r>
      <w:r w:rsidR="002D68D0" w:rsidRPr="00F27DA7">
        <w:rPr>
          <w:rFonts w:ascii="Times New Roman" w:eastAsia="Times New Roman" w:hAnsi="Times New Roman" w:cs="Times New Roman"/>
          <w:bCs/>
          <w:sz w:val="24"/>
          <w:szCs w:val="24"/>
          <w:lang w:eastAsia="ru-RU"/>
        </w:rPr>
        <w:t xml:space="preserve">однако в </w:t>
      </w:r>
      <w:r w:rsidR="00F25287" w:rsidRPr="00F27DA7">
        <w:rPr>
          <w:rFonts w:ascii="Times New Roman" w:eastAsia="Times New Roman" w:hAnsi="Times New Roman" w:cs="Times New Roman"/>
          <w:bCs/>
          <w:sz w:val="24"/>
          <w:szCs w:val="24"/>
          <w:lang w:eastAsia="ru-RU"/>
        </w:rPr>
        <w:t>дальнейшем</w:t>
      </w:r>
      <w:r w:rsidR="002D68D0" w:rsidRPr="00F27DA7">
        <w:rPr>
          <w:rFonts w:ascii="Times New Roman" w:eastAsia="Times New Roman" w:hAnsi="Times New Roman" w:cs="Times New Roman"/>
          <w:bCs/>
          <w:sz w:val="24"/>
          <w:szCs w:val="24"/>
          <w:lang w:eastAsia="ru-RU"/>
        </w:rPr>
        <w:t xml:space="preserve"> предстоит пересмотреть и </w:t>
      </w:r>
      <w:proofErr w:type="gramStart"/>
      <w:r w:rsidR="002D68D0" w:rsidRPr="00F27DA7">
        <w:rPr>
          <w:rFonts w:ascii="Times New Roman" w:eastAsia="Times New Roman" w:hAnsi="Times New Roman" w:cs="Times New Roman"/>
          <w:bCs/>
          <w:sz w:val="24"/>
          <w:szCs w:val="24"/>
          <w:lang w:eastAsia="ru-RU"/>
        </w:rPr>
        <w:t>содержательную</w:t>
      </w:r>
      <w:proofErr w:type="gramEnd"/>
      <w:r w:rsidR="00F25287" w:rsidRPr="00F27DA7">
        <w:rPr>
          <w:rFonts w:ascii="Times New Roman" w:eastAsia="Times New Roman" w:hAnsi="Times New Roman" w:cs="Times New Roman"/>
          <w:bCs/>
          <w:sz w:val="24"/>
          <w:szCs w:val="24"/>
          <w:lang w:eastAsia="ru-RU"/>
        </w:rPr>
        <w:t>,</w:t>
      </w:r>
      <w:r w:rsidR="002D68D0" w:rsidRPr="00F27DA7">
        <w:rPr>
          <w:rFonts w:ascii="Times New Roman" w:eastAsia="Times New Roman" w:hAnsi="Times New Roman" w:cs="Times New Roman"/>
          <w:bCs/>
          <w:sz w:val="24"/>
          <w:szCs w:val="24"/>
          <w:lang w:eastAsia="ru-RU"/>
        </w:rPr>
        <w:t xml:space="preserve"> </w:t>
      </w:r>
      <w:r w:rsidR="00F25287" w:rsidRPr="00F27DA7">
        <w:rPr>
          <w:rFonts w:ascii="Times New Roman" w:eastAsia="Times New Roman" w:hAnsi="Times New Roman" w:cs="Times New Roman"/>
          <w:bCs/>
          <w:sz w:val="24"/>
          <w:szCs w:val="24"/>
          <w:lang w:eastAsia="ru-RU"/>
        </w:rPr>
        <w:t xml:space="preserve">и </w:t>
      </w:r>
      <w:proofErr w:type="spellStart"/>
      <w:r w:rsidR="00F25287" w:rsidRPr="00F27DA7">
        <w:rPr>
          <w:rFonts w:ascii="Times New Roman" w:eastAsia="Times New Roman" w:hAnsi="Times New Roman" w:cs="Times New Roman"/>
          <w:bCs/>
          <w:sz w:val="24"/>
          <w:szCs w:val="24"/>
          <w:lang w:eastAsia="ru-RU"/>
        </w:rPr>
        <w:t>режимно</w:t>
      </w:r>
      <w:proofErr w:type="spellEnd"/>
      <w:r w:rsidR="00F25287" w:rsidRPr="00F27DA7">
        <w:rPr>
          <w:rFonts w:ascii="Times New Roman" w:eastAsia="Times New Roman" w:hAnsi="Times New Roman" w:cs="Times New Roman"/>
          <w:bCs/>
          <w:sz w:val="24"/>
          <w:szCs w:val="24"/>
          <w:lang w:eastAsia="ru-RU"/>
        </w:rPr>
        <w:t>-организационную части</w:t>
      </w:r>
      <w:r w:rsidR="002D68D0" w:rsidRPr="00F27DA7">
        <w:rPr>
          <w:rFonts w:ascii="Times New Roman" w:eastAsia="Times New Roman" w:hAnsi="Times New Roman" w:cs="Times New Roman"/>
          <w:bCs/>
          <w:sz w:val="24"/>
          <w:szCs w:val="24"/>
          <w:lang w:eastAsia="ru-RU"/>
        </w:rPr>
        <w:t xml:space="preserve"> </w:t>
      </w:r>
      <w:r w:rsidR="00F27DA7" w:rsidRPr="00F27DA7">
        <w:rPr>
          <w:rFonts w:ascii="Times New Roman" w:eastAsia="Times New Roman" w:hAnsi="Times New Roman" w:cs="Times New Roman"/>
          <w:bCs/>
          <w:sz w:val="24"/>
          <w:szCs w:val="24"/>
          <w:lang w:eastAsia="ru-RU"/>
        </w:rPr>
        <w:t>учебного процесса</w:t>
      </w:r>
      <w:r w:rsidR="002D68D0" w:rsidRPr="003F30E0">
        <w:rPr>
          <w:rFonts w:ascii="Times New Roman" w:eastAsia="Times New Roman" w:hAnsi="Times New Roman" w:cs="Times New Roman"/>
          <w:bCs/>
          <w:sz w:val="24"/>
          <w:szCs w:val="24"/>
          <w:lang w:eastAsia="ru-RU"/>
        </w:rPr>
        <w:t>.</w:t>
      </w:r>
      <w:r w:rsidR="008A4237" w:rsidRPr="003F30E0">
        <w:rPr>
          <w:rFonts w:ascii="Times New Roman" w:eastAsia="Times New Roman" w:hAnsi="Times New Roman" w:cs="Times New Roman"/>
          <w:bCs/>
          <w:sz w:val="24"/>
          <w:szCs w:val="24"/>
          <w:lang w:eastAsia="ru-RU"/>
        </w:rPr>
        <w:t xml:space="preserve"> </w:t>
      </w:r>
      <w:r w:rsidR="00F27DA7" w:rsidRPr="003F30E0">
        <w:rPr>
          <w:rFonts w:ascii="Times New Roman" w:eastAsia="Times New Roman" w:hAnsi="Times New Roman" w:cs="Times New Roman"/>
          <w:bCs/>
          <w:sz w:val="24"/>
          <w:szCs w:val="24"/>
          <w:lang w:eastAsia="ru-RU"/>
        </w:rPr>
        <w:t>Также в минувшем году был зарегистрирован новый Устав «Детско-юношеского Центра», который теперь позволяет нам</w:t>
      </w:r>
      <w:r w:rsidR="003F30E0" w:rsidRPr="003F30E0">
        <w:rPr>
          <w:rFonts w:ascii="Times New Roman" w:eastAsia="Times New Roman" w:hAnsi="Times New Roman" w:cs="Times New Roman"/>
          <w:bCs/>
          <w:sz w:val="24"/>
          <w:szCs w:val="24"/>
          <w:lang w:eastAsia="ru-RU"/>
        </w:rPr>
        <w:t xml:space="preserve"> принимать на обучение детей и подростков от 5 до 18 лет и учащуюся на дневных отделениях молодежь до 22 лет,</w:t>
      </w:r>
      <w:r w:rsidR="00F27DA7" w:rsidRPr="003F30E0">
        <w:rPr>
          <w:rFonts w:ascii="Times New Roman" w:eastAsia="Times New Roman" w:hAnsi="Times New Roman" w:cs="Times New Roman"/>
          <w:bCs/>
          <w:sz w:val="24"/>
          <w:szCs w:val="24"/>
          <w:lang w:eastAsia="ru-RU"/>
        </w:rPr>
        <w:t xml:space="preserve"> п</w:t>
      </w:r>
      <w:r w:rsidR="003F30E0" w:rsidRPr="003F30E0">
        <w:rPr>
          <w:rFonts w:ascii="Times New Roman" w:eastAsia="Times New Roman" w:hAnsi="Times New Roman" w:cs="Times New Roman"/>
          <w:bCs/>
          <w:sz w:val="24"/>
          <w:szCs w:val="24"/>
          <w:lang w:eastAsia="ru-RU"/>
        </w:rPr>
        <w:t>р</w:t>
      </w:r>
      <w:r w:rsidR="00F27DA7" w:rsidRPr="003F30E0">
        <w:rPr>
          <w:rFonts w:ascii="Times New Roman" w:eastAsia="Times New Roman" w:hAnsi="Times New Roman" w:cs="Times New Roman"/>
          <w:bCs/>
          <w:sz w:val="24"/>
          <w:szCs w:val="24"/>
          <w:lang w:eastAsia="ru-RU"/>
        </w:rPr>
        <w:t>одлить время занятий для учащихся старше 1</w:t>
      </w:r>
      <w:r w:rsidR="003F30E0" w:rsidRPr="003F30E0">
        <w:rPr>
          <w:rFonts w:ascii="Times New Roman" w:eastAsia="Times New Roman" w:hAnsi="Times New Roman" w:cs="Times New Roman"/>
          <w:bCs/>
          <w:sz w:val="24"/>
          <w:szCs w:val="24"/>
          <w:lang w:eastAsia="ru-RU"/>
        </w:rPr>
        <w:t>6</w:t>
      </w:r>
      <w:r w:rsidR="00F27DA7" w:rsidRPr="003F30E0">
        <w:rPr>
          <w:rFonts w:ascii="Times New Roman" w:eastAsia="Times New Roman" w:hAnsi="Times New Roman" w:cs="Times New Roman"/>
          <w:bCs/>
          <w:sz w:val="24"/>
          <w:szCs w:val="24"/>
          <w:lang w:eastAsia="ru-RU"/>
        </w:rPr>
        <w:t xml:space="preserve"> лет</w:t>
      </w:r>
      <w:r w:rsidR="003F30E0" w:rsidRPr="003F30E0">
        <w:rPr>
          <w:rFonts w:ascii="Times New Roman" w:eastAsia="Times New Roman" w:hAnsi="Times New Roman" w:cs="Times New Roman"/>
          <w:bCs/>
          <w:sz w:val="24"/>
          <w:szCs w:val="24"/>
          <w:lang w:eastAsia="ru-RU"/>
        </w:rPr>
        <w:t xml:space="preserve"> до 21 часа.</w:t>
      </w:r>
      <w:r w:rsidR="003F30E0">
        <w:rPr>
          <w:rFonts w:ascii="Times New Roman" w:eastAsia="Times New Roman" w:hAnsi="Times New Roman" w:cs="Times New Roman"/>
          <w:bCs/>
          <w:sz w:val="24"/>
          <w:szCs w:val="24"/>
          <w:lang w:eastAsia="ru-RU"/>
        </w:rPr>
        <w:t xml:space="preserve"> Данные изменения</w:t>
      </w:r>
      <w:r w:rsidR="000E07B1">
        <w:rPr>
          <w:rFonts w:ascii="Times New Roman" w:eastAsia="Times New Roman" w:hAnsi="Times New Roman" w:cs="Times New Roman"/>
          <w:bCs/>
          <w:sz w:val="24"/>
          <w:szCs w:val="24"/>
          <w:lang w:eastAsia="ru-RU"/>
        </w:rPr>
        <w:t xml:space="preserve"> позволяют нам более интенсивно использовать помещения Центра при этом удовлетворять интерес получателей услуг.</w:t>
      </w:r>
    </w:p>
    <w:p w:rsidR="00796AB5" w:rsidRPr="00796AB5" w:rsidRDefault="00796AB5" w:rsidP="00796AB5">
      <w:pPr>
        <w:spacing w:after="0"/>
        <w:ind w:firstLine="851"/>
        <w:jc w:val="both"/>
        <w:rPr>
          <w:rFonts w:ascii="Times New Roman" w:eastAsia="Times New Roman" w:hAnsi="Times New Roman" w:cs="Times New Roman"/>
          <w:sz w:val="24"/>
          <w:szCs w:val="24"/>
          <w:lang w:eastAsia="ru-RU"/>
        </w:rPr>
      </w:pPr>
      <w:r w:rsidRPr="00796AB5">
        <w:rPr>
          <w:rFonts w:ascii="Times New Roman" w:eastAsia="Times New Roman" w:hAnsi="Times New Roman" w:cs="Times New Roman"/>
          <w:sz w:val="24"/>
          <w:szCs w:val="24"/>
          <w:lang w:eastAsia="ru-RU"/>
        </w:rPr>
        <w:t>Исходя из цели,</w:t>
      </w:r>
      <w:r>
        <w:rPr>
          <w:rFonts w:ascii="Times New Roman" w:eastAsia="Times New Roman" w:hAnsi="Times New Roman" w:cs="Times New Roman"/>
          <w:sz w:val="24"/>
          <w:szCs w:val="24"/>
          <w:lang w:eastAsia="ru-RU"/>
        </w:rPr>
        <w:t xml:space="preserve"> </w:t>
      </w:r>
      <w:r w:rsidRPr="00796AB5">
        <w:rPr>
          <w:rFonts w:ascii="Times New Roman" w:eastAsia="Times New Roman" w:hAnsi="Times New Roman" w:cs="Times New Roman"/>
          <w:sz w:val="24"/>
          <w:szCs w:val="24"/>
          <w:lang w:eastAsia="ru-RU"/>
        </w:rPr>
        <w:t>поставленных задач, традиций и социальной обусловленности наше учреждение в 2014-15 учебном году осуществляло следующие виды деятельности:</w:t>
      </w:r>
    </w:p>
    <w:p w:rsidR="00796AB5" w:rsidRPr="00796AB5" w:rsidRDefault="00796AB5" w:rsidP="00796AB5">
      <w:pPr>
        <w:numPr>
          <w:ilvl w:val="0"/>
          <w:numId w:val="3"/>
        </w:numPr>
        <w:spacing w:after="0"/>
        <w:jc w:val="both"/>
        <w:rPr>
          <w:rFonts w:ascii="Times New Roman" w:eastAsia="Times New Roman" w:hAnsi="Times New Roman" w:cs="Times New Roman"/>
          <w:sz w:val="24"/>
          <w:szCs w:val="24"/>
          <w:lang w:eastAsia="ru-RU"/>
        </w:rPr>
      </w:pPr>
      <w:r w:rsidRPr="00796AB5">
        <w:rPr>
          <w:rFonts w:ascii="Times New Roman" w:eastAsia="Times New Roman" w:hAnsi="Times New Roman" w:cs="Times New Roman"/>
          <w:sz w:val="24"/>
          <w:szCs w:val="24"/>
          <w:lang w:eastAsia="ru-RU"/>
        </w:rPr>
        <w:t>реализация дополнительных образовательных программ и услуг в интересах личности, общества, государства;</w:t>
      </w:r>
    </w:p>
    <w:p w:rsidR="00796AB5" w:rsidRPr="00796AB5" w:rsidRDefault="00796AB5" w:rsidP="00796AB5">
      <w:pPr>
        <w:numPr>
          <w:ilvl w:val="0"/>
          <w:numId w:val="3"/>
        </w:numPr>
        <w:spacing w:after="0"/>
        <w:jc w:val="both"/>
        <w:rPr>
          <w:rFonts w:ascii="Times New Roman" w:eastAsia="Times New Roman" w:hAnsi="Times New Roman" w:cs="Times New Roman"/>
          <w:sz w:val="24"/>
          <w:szCs w:val="24"/>
          <w:lang w:eastAsia="ru-RU"/>
        </w:rPr>
      </w:pPr>
      <w:r w:rsidRPr="00796AB5">
        <w:rPr>
          <w:rFonts w:ascii="Times New Roman" w:eastAsia="Times New Roman" w:hAnsi="Times New Roman" w:cs="Times New Roman"/>
          <w:sz w:val="24"/>
          <w:szCs w:val="24"/>
          <w:lang w:eastAsia="ru-RU"/>
        </w:rPr>
        <w:t>создание необходимых условий для личностного развития, укрепления здоровья, профессионального самоопределения и организации творческой деятельности детей и подростков;</w:t>
      </w:r>
    </w:p>
    <w:p w:rsidR="00796AB5" w:rsidRPr="00796AB5" w:rsidRDefault="00796AB5" w:rsidP="00796AB5">
      <w:pPr>
        <w:numPr>
          <w:ilvl w:val="0"/>
          <w:numId w:val="3"/>
        </w:numPr>
        <w:spacing w:after="0"/>
        <w:jc w:val="both"/>
        <w:rPr>
          <w:rFonts w:ascii="Times New Roman" w:eastAsia="Times New Roman" w:hAnsi="Times New Roman" w:cs="Times New Roman"/>
          <w:sz w:val="24"/>
          <w:szCs w:val="24"/>
          <w:lang w:eastAsia="ru-RU"/>
        </w:rPr>
      </w:pPr>
      <w:r w:rsidRPr="00796AB5">
        <w:rPr>
          <w:rFonts w:ascii="Times New Roman" w:eastAsia="Times New Roman" w:hAnsi="Times New Roman" w:cs="Times New Roman"/>
          <w:sz w:val="24"/>
          <w:szCs w:val="24"/>
          <w:lang w:eastAsia="ru-RU"/>
        </w:rPr>
        <w:lastRenderedPageBreak/>
        <w:t xml:space="preserve">оказание помощи ОО и родительской общественности в организации внеурочной деятельности </w:t>
      </w:r>
      <w:proofErr w:type="gramStart"/>
      <w:r w:rsidRPr="00796AB5">
        <w:rPr>
          <w:rFonts w:ascii="Times New Roman" w:eastAsia="Times New Roman" w:hAnsi="Times New Roman" w:cs="Times New Roman"/>
          <w:sz w:val="24"/>
          <w:szCs w:val="24"/>
          <w:lang w:eastAsia="ru-RU"/>
        </w:rPr>
        <w:t>обучающихся</w:t>
      </w:r>
      <w:proofErr w:type="gramEnd"/>
      <w:r w:rsidRPr="00796AB5">
        <w:rPr>
          <w:rFonts w:ascii="Times New Roman" w:eastAsia="Times New Roman" w:hAnsi="Times New Roman" w:cs="Times New Roman"/>
          <w:sz w:val="24"/>
          <w:szCs w:val="24"/>
          <w:lang w:eastAsia="ru-RU"/>
        </w:rPr>
        <w:t>;</w:t>
      </w:r>
    </w:p>
    <w:p w:rsidR="00796AB5" w:rsidRPr="00796AB5" w:rsidRDefault="00796AB5" w:rsidP="00796AB5">
      <w:pPr>
        <w:numPr>
          <w:ilvl w:val="0"/>
          <w:numId w:val="3"/>
        </w:numPr>
        <w:spacing w:after="0"/>
        <w:jc w:val="both"/>
        <w:rPr>
          <w:rFonts w:ascii="Times New Roman" w:eastAsia="Times New Roman" w:hAnsi="Times New Roman" w:cs="Times New Roman"/>
          <w:sz w:val="24"/>
          <w:szCs w:val="24"/>
          <w:lang w:eastAsia="ru-RU"/>
        </w:rPr>
      </w:pPr>
      <w:r w:rsidRPr="00796AB5">
        <w:rPr>
          <w:rFonts w:ascii="Times New Roman" w:eastAsia="Times New Roman" w:hAnsi="Times New Roman" w:cs="Times New Roman"/>
          <w:sz w:val="24"/>
          <w:szCs w:val="24"/>
          <w:lang w:eastAsia="ru-RU"/>
        </w:rPr>
        <w:t>организация содержательного досуга детей, подростков и молодёжи;</w:t>
      </w:r>
    </w:p>
    <w:p w:rsidR="00796AB5" w:rsidRPr="00796AB5" w:rsidRDefault="00796AB5" w:rsidP="00796AB5">
      <w:pPr>
        <w:numPr>
          <w:ilvl w:val="0"/>
          <w:numId w:val="3"/>
        </w:numPr>
        <w:spacing w:after="0"/>
        <w:jc w:val="both"/>
        <w:rPr>
          <w:rFonts w:ascii="Times New Roman" w:eastAsia="Times New Roman" w:hAnsi="Times New Roman" w:cs="Times New Roman"/>
          <w:sz w:val="24"/>
          <w:szCs w:val="24"/>
          <w:lang w:eastAsia="ru-RU"/>
        </w:rPr>
      </w:pPr>
      <w:r w:rsidRPr="00796AB5">
        <w:rPr>
          <w:rFonts w:ascii="Times New Roman" w:eastAsia="Times New Roman" w:hAnsi="Times New Roman" w:cs="Times New Roman"/>
          <w:sz w:val="24"/>
          <w:szCs w:val="24"/>
          <w:lang w:eastAsia="ru-RU"/>
        </w:rPr>
        <w:t xml:space="preserve">формирование гражданской позиции </w:t>
      </w:r>
      <w:proofErr w:type="gramStart"/>
      <w:r w:rsidRPr="00796AB5">
        <w:rPr>
          <w:rFonts w:ascii="Times New Roman" w:eastAsia="Times New Roman" w:hAnsi="Times New Roman" w:cs="Times New Roman"/>
          <w:sz w:val="24"/>
          <w:szCs w:val="24"/>
          <w:lang w:eastAsia="ru-RU"/>
        </w:rPr>
        <w:t>обучающихся</w:t>
      </w:r>
      <w:proofErr w:type="gramEnd"/>
      <w:r w:rsidRPr="00796AB5">
        <w:rPr>
          <w:rFonts w:ascii="Times New Roman" w:eastAsia="Times New Roman" w:hAnsi="Times New Roman" w:cs="Times New Roman"/>
          <w:sz w:val="24"/>
          <w:szCs w:val="24"/>
          <w:lang w:eastAsia="ru-RU"/>
        </w:rPr>
        <w:t>;</w:t>
      </w:r>
    </w:p>
    <w:p w:rsidR="000E07B1" w:rsidRDefault="00796AB5" w:rsidP="000E07B1">
      <w:pPr>
        <w:numPr>
          <w:ilvl w:val="0"/>
          <w:numId w:val="3"/>
        </w:numPr>
        <w:spacing w:after="0"/>
        <w:jc w:val="both"/>
        <w:rPr>
          <w:rFonts w:ascii="Times New Roman" w:eastAsia="Times New Roman" w:hAnsi="Times New Roman" w:cs="Times New Roman"/>
          <w:sz w:val="24"/>
          <w:szCs w:val="24"/>
          <w:lang w:eastAsia="ru-RU"/>
        </w:rPr>
      </w:pPr>
      <w:r w:rsidRPr="00796AB5">
        <w:rPr>
          <w:rFonts w:ascii="Times New Roman" w:eastAsia="Times New Roman" w:hAnsi="Times New Roman" w:cs="Times New Roman"/>
          <w:sz w:val="24"/>
          <w:szCs w:val="24"/>
          <w:lang w:eastAsia="ru-RU"/>
        </w:rPr>
        <w:t>пропаганда здорового образа жизни населения</w:t>
      </w:r>
    </w:p>
    <w:p w:rsidR="00796AB5" w:rsidRPr="00D7785D" w:rsidRDefault="000E07B1" w:rsidP="000E07B1">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другие сопутствующие виды деятельности</w:t>
      </w:r>
      <w:r w:rsidR="00796AB5" w:rsidRPr="000E07B1">
        <w:rPr>
          <w:rFonts w:ascii="Times New Roman" w:eastAsia="Times New Roman" w:hAnsi="Times New Roman" w:cs="Times New Roman"/>
          <w:sz w:val="24"/>
          <w:szCs w:val="24"/>
          <w:lang w:eastAsia="ru-RU"/>
        </w:rPr>
        <w:t>.</w:t>
      </w:r>
      <w:r w:rsidR="00796AB5" w:rsidRPr="000E07B1">
        <w:rPr>
          <w:rFonts w:ascii="Times New Roman" w:eastAsia="Times New Roman" w:hAnsi="Times New Roman" w:cs="Times New Roman"/>
          <w:b/>
          <w:sz w:val="24"/>
          <w:szCs w:val="24"/>
          <w:lang w:eastAsia="ru-RU"/>
        </w:rPr>
        <w:tab/>
      </w:r>
    </w:p>
    <w:p w:rsidR="00D7785D" w:rsidRPr="00D7785D" w:rsidRDefault="00D7785D" w:rsidP="00D7785D">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учетом всех нормативных требований, а также постулатов возрастной физиологии, психологии, педагогики о</w:t>
      </w:r>
      <w:r w:rsidRPr="00D7785D">
        <w:rPr>
          <w:rFonts w:ascii="Times New Roman" w:eastAsia="Times New Roman" w:hAnsi="Times New Roman" w:cs="Times New Roman"/>
          <w:sz w:val="24"/>
          <w:szCs w:val="24"/>
          <w:lang w:eastAsia="ru-RU"/>
        </w:rPr>
        <w:t xml:space="preserve">бразовательная деятельность «ДЮЦ» </w:t>
      </w: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минушем</w:t>
      </w:r>
      <w:proofErr w:type="spellEnd"/>
      <w:r>
        <w:rPr>
          <w:rFonts w:ascii="Times New Roman" w:eastAsia="Times New Roman" w:hAnsi="Times New Roman" w:cs="Times New Roman"/>
          <w:sz w:val="24"/>
          <w:szCs w:val="24"/>
          <w:lang w:eastAsia="ru-RU"/>
        </w:rPr>
        <w:t xml:space="preserve"> году</w:t>
      </w:r>
      <w:r w:rsidRPr="00D7785D">
        <w:rPr>
          <w:rFonts w:ascii="Times New Roman" w:eastAsia="Times New Roman" w:hAnsi="Times New Roman" w:cs="Times New Roman"/>
          <w:sz w:val="24"/>
          <w:szCs w:val="24"/>
          <w:lang w:eastAsia="ru-RU"/>
        </w:rPr>
        <w:t xml:space="preserve"> строи</w:t>
      </w:r>
      <w:r>
        <w:rPr>
          <w:rFonts w:ascii="Times New Roman" w:eastAsia="Times New Roman" w:hAnsi="Times New Roman" w:cs="Times New Roman"/>
          <w:sz w:val="24"/>
          <w:szCs w:val="24"/>
          <w:lang w:eastAsia="ru-RU"/>
        </w:rPr>
        <w:t>лась</w:t>
      </w:r>
      <w:r w:rsidRPr="00D7785D">
        <w:rPr>
          <w:rFonts w:ascii="Times New Roman" w:eastAsia="Times New Roman" w:hAnsi="Times New Roman" w:cs="Times New Roman"/>
          <w:sz w:val="24"/>
          <w:szCs w:val="24"/>
          <w:lang w:eastAsia="ru-RU"/>
        </w:rPr>
        <w:t xml:space="preserve"> на основе следующих принципов:</w:t>
      </w:r>
    </w:p>
    <w:p w:rsidR="00D7785D" w:rsidRPr="00D7785D" w:rsidRDefault="00D7785D" w:rsidP="00D7785D">
      <w:pPr>
        <w:spacing w:after="0"/>
        <w:ind w:left="720"/>
        <w:jc w:val="both"/>
        <w:rPr>
          <w:rFonts w:ascii="Times New Roman" w:eastAsia="Times New Roman" w:hAnsi="Times New Roman" w:cs="Times New Roman"/>
          <w:sz w:val="24"/>
          <w:szCs w:val="24"/>
          <w:lang w:eastAsia="ru-RU"/>
        </w:rPr>
      </w:pPr>
      <w:r w:rsidRPr="00D7785D">
        <w:rPr>
          <w:rFonts w:ascii="Times New Roman" w:eastAsia="Times New Roman" w:hAnsi="Times New Roman" w:cs="Times New Roman"/>
          <w:sz w:val="24"/>
          <w:szCs w:val="24"/>
          <w:lang w:eastAsia="ru-RU"/>
        </w:rPr>
        <w:t>•</w:t>
      </w:r>
      <w:r w:rsidRPr="00D7785D">
        <w:rPr>
          <w:rFonts w:ascii="Times New Roman" w:eastAsia="Times New Roman" w:hAnsi="Times New Roman" w:cs="Times New Roman"/>
          <w:sz w:val="24"/>
          <w:szCs w:val="24"/>
          <w:lang w:eastAsia="ru-RU"/>
        </w:rPr>
        <w:tab/>
        <w:t>доступность дополнительного образования детей;</w:t>
      </w:r>
    </w:p>
    <w:p w:rsidR="00D7785D" w:rsidRPr="00D7785D" w:rsidRDefault="00D7785D" w:rsidP="00D7785D">
      <w:pPr>
        <w:spacing w:after="0"/>
        <w:ind w:left="720"/>
        <w:jc w:val="both"/>
        <w:rPr>
          <w:rFonts w:ascii="Times New Roman" w:eastAsia="Times New Roman" w:hAnsi="Times New Roman" w:cs="Times New Roman"/>
          <w:sz w:val="24"/>
          <w:szCs w:val="24"/>
          <w:lang w:eastAsia="ru-RU"/>
        </w:rPr>
      </w:pPr>
      <w:r w:rsidRPr="00D7785D">
        <w:rPr>
          <w:rFonts w:ascii="Times New Roman" w:eastAsia="Times New Roman" w:hAnsi="Times New Roman" w:cs="Times New Roman"/>
          <w:sz w:val="24"/>
          <w:szCs w:val="24"/>
          <w:lang w:eastAsia="ru-RU"/>
        </w:rPr>
        <w:t>•</w:t>
      </w:r>
      <w:r w:rsidRPr="00D7785D">
        <w:rPr>
          <w:rFonts w:ascii="Times New Roman" w:eastAsia="Times New Roman" w:hAnsi="Times New Roman" w:cs="Times New Roman"/>
          <w:sz w:val="24"/>
          <w:szCs w:val="24"/>
          <w:lang w:eastAsia="ru-RU"/>
        </w:rPr>
        <w:tab/>
      </w:r>
      <w:proofErr w:type="spellStart"/>
      <w:r w:rsidRPr="00D7785D">
        <w:rPr>
          <w:rFonts w:ascii="Times New Roman" w:eastAsia="Times New Roman" w:hAnsi="Times New Roman" w:cs="Times New Roman"/>
          <w:sz w:val="24"/>
          <w:szCs w:val="24"/>
          <w:lang w:eastAsia="ru-RU"/>
        </w:rPr>
        <w:t>инклюзивность</w:t>
      </w:r>
      <w:proofErr w:type="spellEnd"/>
      <w:r w:rsidRPr="00D7785D">
        <w:rPr>
          <w:rFonts w:ascii="Times New Roman" w:eastAsia="Times New Roman" w:hAnsi="Times New Roman" w:cs="Times New Roman"/>
          <w:sz w:val="24"/>
          <w:szCs w:val="24"/>
          <w:lang w:eastAsia="ru-RU"/>
        </w:rPr>
        <w:t xml:space="preserve"> дополнительного образования;</w:t>
      </w:r>
    </w:p>
    <w:p w:rsidR="00D7785D" w:rsidRPr="00D7785D" w:rsidRDefault="00D7785D" w:rsidP="00D7785D">
      <w:pPr>
        <w:spacing w:after="0"/>
        <w:ind w:left="720"/>
        <w:jc w:val="both"/>
        <w:rPr>
          <w:rFonts w:ascii="Times New Roman" w:eastAsia="Times New Roman" w:hAnsi="Times New Roman" w:cs="Times New Roman"/>
          <w:sz w:val="24"/>
          <w:szCs w:val="24"/>
          <w:lang w:eastAsia="ru-RU"/>
        </w:rPr>
      </w:pPr>
      <w:r w:rsidRPr="00D7785D">
        <w:rPr>
          <w:rFonts w:ascii="Times New Roman" w:eastAsia="Times New Roman" w:hAnsi="Times New Roman" w:cs="Times New Roman"/>
          <w:sz w:val="24"/>
          <w:szCs w:val="24"/>
          <w:lang w:eastAsia="ru-RU"/>
        </w:rPr>
        <w:t>•</w:t>
      </w:r>
      <w:r w:rsidRPr="00D7785D">
        <w:rPr>
          <w:rFonts w:ascii="Times New Roman" w:eastAsia="Times New Roman" w:hAnsi="Times New Roman" w:cs="Times New Roman"/>
          <w:sz w:val="24"/>
          <w:szCs w:val="24"/>
          <w:lang w:eastAsia="ru-RU"/>
        </w:rPr>
        <w:tab/>
        <w:t>принцип социокультурной открытости образования;</w:t>
      </w:r>
    </w:p>
    <w:p w:rsidR="00D7785D" w:rsidRPr="00D7785D" w:rsidRDefault="00D7785D" w:rsidP="00D7785D">
      <w:pPr>
        <w:spacing w:after="0"/>
        <w:ind w:left="720"/>
        <w:jc w:val="both"/>
        <w:rPr>
          <w:rFonts w:ascii="Times New Roman" w:eastAsia="Times New Roman" w:hAnsi="Times New Roman" w:cs="Times New Roman"/>
          <w:sz w:val="24"/>
          <w:szCs w:val="24"/>
          <w:lang w:eastAsia="ru-RU"/>
        </w:rPr>
      </w:pPr>
      <w:r w:rsidRPr="00D7785D">
        <w:rPr>
          <w:rFonts w:ascii="Times New Roman" w:eastAsia="Times New Roman" w:hAnsi="Times New Roman" w:cs="Times New Roman"/>
          <w:sz w:val="24"/>
          <w:szCs w:val="24"/>
          <w:lang w:eastAsia="ru-RU"/>
        </w:rPr>
        <w:t>•</w:t>
      </w:r>
      <w:r w:rsidRPr="00D7785D">
        <w:rPr>
          <w:rFonts w:ascii="Times New Roman" w:eastAsia="Times New Roman" w:hAnsi="Times New Roman" w:cs="Times New Roman"/>
          <w:sz w:val="24"/>
          <w:szCs w:val="24"/>
          <w:lang w:eastAsia="ru-RU"/>
        </w:rPr>
        <w:tab/>
        <w:t>информационная открытость дополнительного образования;</w:t>
      </w:r>
    </w:p>
    <w:p w:rsidR="00D7785D" w:rsidRPr="00D7785D" w:rsidRDefault="00D7785D" w:rsidP="00D7785D">
      <w:pPr>
        <w:spacing w:after="0"/>
        <w:ind w:left="720"/>
        <w:jc w:val="both"/>
        <w:rPr>
          <w:rFonts w:ascii="Times New Roman" w:eastAsia="Times New Roman" w:hAnsi="Times New Roman" w:cs="Times New Roman"/>
          <w:sz w:val="24"/>
          <w:szCs w:val="24"/>
          <w:lang w:eastAsia="ru-RU"/>
        </w:rPr>
      </w:pPr>
      <w:r w:rsidRPr="00D7785D">
        <w:rPr>
          <w:rFonts w:ascii="Times New Roman" w:eastAsia="Times New Roman" w:hAnsi="Times New Roman" w:cs="Times New Roman"/>
          <w:sz w:val="24"/>
          <w:szCs w:val="24"/>
          <w:lang w:eastAsia="ru-RU"/>
        </w:rPr>
        <w:t>•</w:t>
      </w:r>
      <w:r w:rsidRPr="00D7785D">
        <w:rPr>
          <w:rFonts w:ascii="Times New Roman" w:eastAsia="Times New Roman" w:hAnsi="Times New Roman" w:cs="Times New Roman"/>
          <w:sz w:val="24"/>
          <w:szCs w:val="24"/>
          <w:lang w:eastAsia="ru-RU"/>
        </w:rPr>
        <w:tab/>
      </w:r>
      <w:proofErr w:type="spellStart"/>
      <w:r w:rsidRPr="00D7785D">
        <w:rPr>
          <w:rFonts w:ascii="Times New Roman" w:eastAsia="Times New Roman" w:hAnsi="Times New Roman" w:cs="Times New Roman"/>
          <w:sz w:val="24"/>
          <w:szCs w:val="24"/>
          <w:lang w:eastAsia="ru-RU"/>
        </w:rPr>
        <w:t>гумманизация</w:t>
      </w:r>
      <w:proofErr w:type="spellEnd"/>
      <w:r w:rsidRPr="00D7785D">
        <w:rPr>
          <w:rFonts w:ascii="Times New Roman" w:eastAsia="Times New Roman" w:hAnsi="Times New Roman" w:cs="Times New Roman"/>
          <w:sz w:val="24"/>
          <w:szCs w:val="24"/>
          <w:lang w:eastAsia="ru-RU"/>
        </w:rPr>
        <w:t>, демократизация образовательного процесса;</w:t>
      </w:r>
    </w:p>
    <w:p w:rsidR="00D7785D" w:rsidRPr="00D7785D" w:rsidRDefault="00D7785D" w:rsidP="00D7785D">
      <w:pPr>
        <w:spacing w:after="0"/>
        <w:ind w:left="720"/>
        <w:jc w:val="both"/>
        <w:rPr>
          <w:rFonts w:ascii="Times New Roman" w:eastAsia="Times New Roman" w:hAnsi="Times New Roman" w:cs="Times New Roman"/>
          <w:sz w:val="24"/>
          <w:szCs w:val="24"/>
          <w:lang w:eastAsia="ru-RU"/>
        </w:rPr>
      </w:pPr>
      <w:r w:rsidRPr="00D7785D">
        <w:rPr>
          <w:rFonts w:ascii="Times New Roman" w:eastAsia="Times New Roman" w:hAnsi="Times New Roman" w:cs="Times New Roman"/>
          <w:sz w:val="24"/>
          <w:szCs w:val="24"/>
          <w:lang w:eastAsia="ru-RU"/>
        </w:rPr>
        <w:t>•</w:t>
      </w:r>
      <w:r w:rsidRPr="00D7785D">
        <w:rPr>
          <w:rFonts w:ascii="Times New Roman" w:eastAsia="Times New Roman" w:hAnsi="Times New Roman" w:cs="Times New Roman"/>
          <w:sz w:val="24"/>
          <w:szCs w:val="24"/>
          <w:lang w:eastAsia="ru-RU"/>
        </w:rPr>
        <w:tab/>
        <w:t>индивидуализация образования и учет возрастных интересов детей;</w:t>
      </w:r>
    </w:p>
    <w:p w:rsidR="00D7785D" w:rsidRPr="00D7785D" w:rsidRDefault="00D7785D" w:rsidP="00D7785D">
      <w:pPr>
        <w:spacing w:after="0"/>
        <w:ind w:left="720"/>
        <w:jc w:val="both"/>
        <w:rPr>
          <w:rFonts w:ascii="Times New Roman" w:eastAsia="Times New Roman" w:hAnsi="Times New Roman" w:cs="Times New Roman"/>
          <w:sz w:val="24"/>
          <w:szCs w:val="24"/>
          <w:lang w:eastAsia="ru-RU"/>
        </w:rPr>
      </w:pPr>
      <w:r w:rsidRPr="00D7785D">
        <w:rPr>
          <w:rFonts w:ascii="Times New Roman" w:eastAsia="Times New Roman" w:hAnsi="Times New Roman" w:cs="Times New Roman"/>
          <w:sz w:val="24"/>
          <w:szCs w:val="24"/>
          <w:lang w:eastAsia="ru-RU"/>
        </w:rPr>
        <w:t>•</w:t>
      </w:r>
      <w:r w:rsidRPr="00D7785D">
        <w:rPr>
          <w:rFonts w:ascii="Times New Roman" w:eastAsia="Times New Roman" w:hAnsi="Times New Roman" w:cs="Times New Roman"/>
          <w:sz w:val="24"/>
          <w:szCs w:val="24"/>
          <w:lang w:eastAsia="ru-RU"/>
        </w:rPr>
        <w:tab/>
        <w:t>принцип вариативности содержания и технологии обучения;</w:t>
      </w:r>
    </w:p>
    <w:p w:rsidR="00D7785D" w:rsidRPr="00D7785D" w:rsidRDefault="00D7785D" w:rsidP="00D7785D">
      <w:pPr>
        <w:spacing w:after="0"/>
        <w:ind w:left="720"/>
        <w:jc w:val="both"/>
        <w:rPr>
          <w:rFonts w:ascii="Times New Roman" w:eastAsia="Times New Roman" w:hAnsi="Times New Roman" w:cs="Times New Roman"/>
          <w:sz w:val="24"/>
          <w:szCs w:val="24"/>
          <w:lang w:eastAsia="ru-RU"/>
        </w:rPr>
      </w:pPr>
      <w:r w:rsidRPr="00D7785D">
        <w:rPr>
          <w:rFonts w:ascii="Times New Roman" w:eastAsia="Times New Roman" w:hAnsi="Times New Roman" w:cs="Times New Roman"/>
          <w:sz w:val="24"/>
          <w:szCs w:val="24"/>
          <w:lang w:eastAsia="ru-RU"/>
        </w:rPr>
        <w:t>•</w:t>
      </w:r>
      <w:r w:rsidRPr="00D7785D">
        <w:rPr>
          <w:rFonts w:ascii="Times New Roman" w:eastAsia="Times New Roman" w:hAnsi="Times New Roman" w:cs="Times New Roman"/>
          <w:sz w:val="24"/>
          <w:szCs w:val="24"/>
          <w:lang w:eastAsia="ru-RU"/>
        </w:rPr>
        <w:tab/>
        <w:t>поддержка образовательных инициатив всех субъектов образовательного пространства (педагогов, обучающихся, родителей и др.)</w:t>
      </w:r>
    </w:p>
    <w:p w:rsidR="00D7785D" w:rsidRPr="00D7785D" w:rsidRDefault="00D7785D" w:rsidP="00D7785D">
      <w:pPr>
        <w:spacing w:after="0"/>
        <w:ind w:left="720"/>
        <w:jc w:val="both"/>
        <w:rPr>
          <w:rFonts w:ascii="Times New Roman" w:eastAsia="Times New Roman" w:hAnsi="Times New Roman" w:cs="Times New Roman"/>
          <w:sz w:val="24"/>
          <w:szCs w:val="24"/>
          <w:lang w:eastAsia="ru-RU"/>
        </w:rPr>
      </w:pPr>
      <w:r w:rsidRPr="00D7785D">
        <w:rPr>
          <w:rFonts w:ascii="Times New Roman" w:eastAsia="Times New Roman" w:hAnsi="Times New Roman" w:cs="Times New Roman"/>
          <w:sz w:val="24"/>
          <w:szCs w:val="24"/>
          <w:lang w:eastAsia="ru-RU"/>
        </w:rPr>
        <w:t>•</w:t>
      </w:r>
      <w:r w:rsidRPr="00D7785D">
        <w:rPr>
          <w:rFonts w:ascii="Times New Roman" w:eastAsia="Times New Roman" w:hAnsi="Times New Roman" w:cs="Times New Roman"/>
          <w:sz w:val="24"/>
          <w:szCs w:val="24"/>
          <w:lang w:eastAsia="ru-RU"/>
        </w:rPr>
        <w:tab/>
        <w:t>сохранение и развитие национально-культурных традиций;</w:t>
      </w:r>
    </w:p>
    <w:p w:rsidR="00D7785D" w:rsidRPr="000E07B1" w:rsidRDefault="00D7785D" w:rsidP="00C25EA7">
      <w:pPr>
        <w:spacing w:after="0"/>
        <w:ind w:left="720"/>
        <w:jc w:val="both"/>
        <w:rPr>
          <w:rFonts w:ascii="Times New Roman" w:eastAsia="Times New Roman" w:hAnsi="Times New Roman" w:cs="Times New Roman"/>
          <w:sz w:val="24"/>
          <w:szCs w:val="24"/>
          <w:lang w:eastAsia="ru-RU"/>
        </w:rPr>
      </w:pPr>
      <w:r w:rsidRPr="00D7785D">
        <w:rPr>
          <w:rFonts w:ascii="Times New Roman" w:eastAsia="Times New Roman" w:hAnsi="Times New Roman" w:cs="Times New Roman"/>
          <w:sz w:val="24"/>
          <w:szCs w:val="24"/>
          <w:lang w:eastAsia="ru-RU"/>
        </w:rPr>
        <w:t>•</w:t>
      </w:r>
      <w:r w:rsidRPr="00D7785D">
        <w:rPr>
          <w:rFonts w:ascii="Times New Roman" w:eastAsia="Times New Roman" w:hAnsi="Times New Roman" w:cs="Times New Roman"/>
          <w:sz w:val="24"/>
          <w:szCs w:val="24"/>
          <w:lang w:eastAsia="ru-RU"/>
        </w:rPr>
        <w:tab/>
        <w:t>интеграция общего и дополнительного образования;</w:t>
      </w:r>
    </w:p>
    <w:p w:rsidR="00C0226D" w:rsidRPr="00BB6199" w:rsidRDefault="000E07B1" w:rsidP="00985A88">
      <w:pPr>
        <w:tabs>
          <w:tab w:val="left" w:pos="-32"/>
        </w:tabs>
        <w:spacing w:after="0"/>
        <w:ind w:firstLine="851"/>
        <w:jc w:val="both"/>
        <w:rPr>
          <w:rFonts w:ascii="Times New Roman" w:hAnsi="Times New Roman" w:cs="Times New Roman"/>
          <w:sz w:val="24"/>
          <w:szCs w:val="24"/>
        </w:rPr>
      </w:pPr>
      <w:r w:rsidRPr="00BB6199">
        <w:rPr>
          <w:rFonts w:ascii="Times New Roman" w:hAnsi="Times New Roman" w:cs="Times New Roman"/>
          <w:sz w:val="24"/>
          <w:szCs w:val="24"/>
        </w:rPr>
        <w:t>Для эффективного осуществления уставной деятельности и выполнения</w:t>
      </w:r>
      <w:r w:rsidRPr="00BB6199">
        <w:rPr>
          <w:rFonts w:ascii="Times New Roman" w:eastAsia="Times New Roman" w:hAnsi="Times New Roman" w:cs="Times New Roman"/>
          <w:sz w:val="24"/>
          <w:szCs w:val="24"/>
          <w:lang w:eastAsia="ru-RU"/>
        </w:rPr>
        <w:t xml:space="preserve"> социального заказа</w:t>
      </w:r>
      <w:r w:rsidRPr="00BB6199">
        <w:rPr>
          <w:rFonts w:ascii="Times New Roman" w:hAnsi="Times New Roman" w:cs="Times New Roman"/>
          <w:sz w:val="24"/>
          <w:szCs w:val="24"/>
        </w:rPr>
        <w:t xml:space="preserve"> была разработана образовательная программа и сформированы:</w:t>
      </w:r>
      <w:r w:rsidR="00985A88" w:rsidRPr="00BB6199">
        <w:rPr>
          <w:rFonts w:ascii="Times New Roman" w:hAnsi="Times New Roman" w:cs="Times New Roman"/>
          <w:sz w:val="24"/>
          <w:szCs w:val="24"/>
        </w:rPr>
        <w:t xml:space="preserve"> </w:t>
      </w:r>
      <w:r w:rsidR="00015633" w:rsidRPr="00BB6199">
        <w:rPr>
          <w:rFonts w:ascii="Times New Roman" w:eastAsia="Times New Roman" w:hAnsi="Times New Roman" w:cs="Times New Roman"/>
          <w:sz w:val="24"/>
          <w:szCs w:val="24"/>
          <w:lang w:eastAsia="ru-RU"/>
        </w:rPr>
        <w:t>Учебный план</w:t>
      </w:r>
      <w:r w:rsidRPr="00BB6199">
        <w:rPr>
          <w:rFonts w:ascii="Times New Roman" w:eastAsia="Times New Roman" w:hAnsi="Times New Roman" w:cs="Times New Roman"/>
          <w:sz w:val="24"/>
          <w:szCs w:val="24"/>
          <w:lang w:eastAsia="ru-RU"/>
        </w:rPr>
        <w:t>,</w:t>
      </w:r>
      <w:r w:rsidR="00015633" w:rsidRPr="00BB6199">
        <w:rPr>
          <w:rFonts w:ascii="Times New Roman" w:eastAsia="Times New Roman" w:hAnsi="Times New Roman" w:cs="Times New Roman"/>
          <w:sz w:val="24"/>
          <w:szCs w:val="24"/>
          <w:lang w:eastAsia="ru-RU"/>
        </w:rPr>
        <w:t> отраж</w:t>
      </w:r>
      <w:r w:rsidRPr="00BB6199">
        <w:rPr>
          <w:rFonts w:ascii="Times New Roman" w:eastAsia="Times New Roman" w:hAnsi="Times New Roman" w:cs="Times New Roman"/>
          <w:sz w:val="24"/>
          <w:szCs w:val="24"/>
          <w:lang w:eastAsia="ru-RU"/>
        </w:rPr>
        <w:t>ающий</w:t>
      </w:r>
      <w:r w:rsidR="00015633" w:rsidRPr="00BB6199">
        <w:rPr>
          <w:rFonts w:ascii="Times New Roman" w:eastAsia="Times New Roman" w:hAnsi="Times New Roman" w:cs="Times New Roman"/>
          <w:sz w:val="24"/>
          <w:szCs w:val="24"/>
          <w:lang w:eastAsia="ru-RU"/>
        </w:rPr>
        <w:t xml:space="preserve"> образовательную деятельность и ее направленность, объём нагрузки, </w:t>
      </w:r>
      <w:r w:rsidRPr="00BB6199">
        <w:rPr>
          <w:rFonts w:ascii="Times New Roman" w:eastAsia="Times New Roman" w:hAnsi="Times New Roman" w:cs="Times New Roman"/>
          <w:sz w:val="24"/>
          <w:szCs w:val="24"/>
          <w:lang w:eastAsia="ru-RU"/>
        </w:rPr>
        <w:t>План мероприятий</w:t>
      </w:r>
      <w:r w:rsidR="00985A88" w:rsidRPr="00BB6199">
        <w:rPr>
          <w:rFonts w:ascii="Times New Roman" w:hAnsi="Times New Roman" w:cs="Times New Roman"/>
          <w:sz w:val="24"/>
          <w:szCs w:val="24"/>
        </w:rPr>
        <w:t xml:space="preserve">, </w:t>
      </w:r>
      <w:r w:rsidRPr="00BB6199">
        <w:rPr>
          <w:rFonts w:ascii="Times New Roman" w:eastAsia="Times New Roman" w:hAnsi="Times New Roman" w:cs="Times New Roman"/>
          <w:sz w:val="24"/>
          <w:szCs w:val="24"/>
          <w:lang w:eastAsia="ru-RU"/>
        </w:rPr>
        <w:t>План работы методической службы</w:t>
      </w:r>
      <w:r w:rsidR="00985A88" w:rsidRPr="00BB6199">
        <w:rPr>
          <w:rFonts w:ascii="Times New Roman" w:hAnsi="Times New Roman" w:cs="Times New Roman"/>
          <w:sz w:val="24"/>
          <w:szCs w:val="24"/>
        </w:rPr>
        <w:t xml:space="preserve">, </w:t>
      </w:r>
      <w:r w:rsidRPr="00BB6199">
        <w:rPr>
          <w:rFonts w:ascii="Times New Roman" w:eastAsia="Times New Roman" w:hAnsi="Times New Roman" w:cs="Times New Roman"/>
          <w:sz w:val="24"/>
          <w:szCs w:val="24"/>
          <w:lang w:eastAsia="ru-RU"/>
        </w:rPr>
        <w:t>План контрольно-регулирующей деятельности</w:t>
      </w:r>
      <w:r w:rsidR="00985A88" w:rsidRPr="00BB6199">
        <w:rPr>
          <w:rFonts w:ascii="Times New Roman" w:eastAsia="Times New Roman" w:hAnsi="Times New Roman" w:cs="Times New Roman"/>
          <w:sz w:val="24"/>
          <w:szCs w:val="24"/>
          <w:lang w:eastAsia="ru-RU"/>
        </w:rPr>
        <w:t xml:space="preserve">. </w:t>
      </w:r>
      <w:r w:rsidR="00C0226D" w:rsidRPr="00BB6199">
        <w:rPr>
          <w:rFonts w:ascii="Times New Roman" w:hAnsi="Times New Roman" w:cs="Times New Roman"/>
          <w:sz w:val="24"/>
          <w:szCs w:val="24"/>
        </w:rPr>
        <w:t xml:space="preserve">Учебные занятия с </w:t>
      </w:r>
      <w:proofErr w:type="gramStart"/>
      <w:r w:rsidR="00C0226D" w:rsidRPr="00BB6199">
        <w:rPr>
          <w:rFonts w:ascii="Times New Roman" w:hAnsi="Times New Roman" w:cs="Times New Roman"/>
          <w:sz w:val="24"/>
          <w:szCs w:val="24"/>
        </w:rPr>
        <w:t>обучающимися</w:t>
      </w:r>
      <w:proofErr w:type="gramEnd"/>
      <w:r w:rsidR="00C0226D" w:rsidRPr="00BB6199">
        <w:rPr>
          <w:rFonts w:ascii="Times New Roman" w:hAnsi="Times New Roman" w:cs="Times New Roman"/>
          <w:sz w:val="24"/>
          <w:szCs w:val="24"/>
        </w:rPr>
        <w:t xml:space="preserve"> в прошедшем году проводились на базе «Детско-юношеского Центра» и филиалов, организованных согласно договоров безвозмездного пользования в образовательных учреждениях Советского района. </w:t>
      </w:r>
    </w:p>
    <w:p w:rsidR="0002661D" w:rsidRDefault="00BB6199" w:rsidP="00BB6199">
      <w:pPr>
        <w:spacing w:after="0"/>
        <w:ind w:firstLine="851"/>
        <w:jc w:val="both"/>
        <w:rPr>
          <w:rFonts w:ascii="Times New Roman" w:hAnsi="Times New Roman" w:cs="Times New Roman"/>
          <w:sz w:val="24"/>
          <w:szCs w:val="24"/>
        </w:rPr>
      </w:pPr>
      <w:r>
        <w:rPr>
          <w:rFonts w:ascii="Times New Roman" w:hAnsi="Times New Roman" w:cs="Times New Roman"/>
          <w:sz w:val="24"/>
          <w:szCs w:val="24"/>
        </w:rPr>
        <w:t>В</w:t>
      </w:r>
      <w:r w:rsidRPr="00BB6199">
        <w:rPr>
          <w:rFonts w:ascii="Times New Roman" w:hAnsi="Times New Roman" w:cs="Times New Roman"/>
          <w:sz w:val="24"/>
          <w:szCs w:val="24"/>
        </w:rPr>
        <w:t xml:space="preserve"> период с 1 по 15 сентября 2014 года в объединениях МБОУДОД «Детско-юношеского Центра» в соответствии с законодательством Российской Федерации, региональным и муниципальными нормативно-правовым актам в области образования, Уставом «ДЮЦ»</w:t>
      </w:r>
      <w:r>
        <w:rPr>
          <w:rFonts w:ascii="Times New Roman" w:hAnsi="Times New Roman" w:cs="Times New Roman"/>
          <w:sz w:val="24"/>
          <w:szCs w:val="24"/>
        </w:rPr>
        <w:t xml:space="preserve"> </w:t>
      </w:r>
      <w:r w:rsidRPr="00BB6199">
        <w:rPr>
          <w:rFonts w:ascii="Times New Roman" w:hAnsi="Times New Roman" w:cs="Times New Roman"/>
          <w:sz w:val="24"/>
          <w:szCs w:val="24"/>
        </w:rPr>
        <w:t xml:space="preserve"> проходило комплектование учебных групп, прием документов и зачисление обучающихся в объединения, составлялись расписание занятий, календарно-тематическое-планирование, график работы педагогов.</w:t>
      </w:r>
      <w:r>
        <w:rPr>
          <w:rFonts w:ascii="Times New Roman" w:hAnsi="Times New Roman" w:cs="Times New Roman"/>
          <w:sz w:val="24"/>
          <w:szCs w:val="24"/>
        </w:rPr>
        <w:t xml:space="preserve"> </w:t>
      </w:r>
    </w:p>
    <w:p w:rsidR="00A44ABF" w:rsidRDefault="00A44ABF" w:rsidP="00BB6199">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 этом учебном году в Центре начали работу новые объединения, реализующие программы художественной направленности: </w:t>
      </w:r>
      <w:r w:rsidR="00C25EA7">
        <w:rPr>
          <w:rFonts w:ascii="Times New Roman" w:hAnsi="Times New Roman" w:cs="Times New Roman"/>
          <w:sz w:val="24"/>
          <w:szCs w:val="24"/>
        </w:rPr>
        <w:t>«</w:t>
      </w:r>
      <w:r>
        <w:rPr>
          <w:rFonts w:ascii="Times New Roman" w:hAnsi="Times New Roman" w:cs="Times New Roman"/>
          <w:sz w:val="24"/>
          <w:szCs w:val="24"/>
        </w:rPr>
        <w:t>Перезвон</w:t>
      </w:r>
      <w:r w:rsidR="00C25EA7">
        <w:rPr>
          <w:rFonts w:ascii="Times New Roman" w:hAnsi="Times New Roman" w:cs="Times New Roman"/>
          <w:sz w:val="24"/>
          <w:szCs w:val="24"/>
        </w:rPr>
        <w:t>» (педагог Петровичева Г.В.)</w:t>
      </w:r>
      <w:r>
        <w:rPr>
          <w:rFonts w:ascii="Times New Roman" w:hAnsi="Times New Roman" w:cs="Times New Roman"/>
          <w:sz w:val="24"/>
          <w:szCs w:val="24"/>
        </w:rPr>
        <w:t xml:space="preserve">, </w:t>
      </w:r>
      <w:r w:rsidR="00C25EA7">
        <w:rPr>
          <w:rFonts w:ascii="Times New Roman" w:hAnsi="Times New Roman" w:cs="Times New Roman"/>
          <w:sz w:val="24"/>
          <w:szCs w:val="24"/>
        </w:rPr>
        <w:t>«</w:t>
      </w:r>
      <w:r>
        <w:rPr>
          <w:rFonts w:ascii="Times New Roman" w:hAnsi="Times New Roman" w:cs="Times New Roman"/>
          <w:sz w:val="24"/>
          <w:szCs w:val="24"/>
        </w:rPr>
        <w:t>Ассорти</w:t>
      </w:r>
      <w:r w:rsidR="00C25EA7">
        <w:rPr>
          <w:rFonts w:ascii="Times New Roman" w:hAnsi="Times New Roman" w:cs="Times New Roman"/>
          <w:sz w:val="24"/>
          <w:szCs w:val="24"/>
        </w:rPr>
        <w:t>» (Мартынов С.В.)</w:t>
      </w:r>
      <w:r>
        <w:rPr>
          <w:rFonts w:ascii="Times New Roman" w:hAnsi="Times New Roman" w:cs="Times New Roman"/>
          <w:sz w:val="24"/>
          <w:szCs w:val="24"/>
        </w:rPr>
        <w:t xml:space="preserve">, </w:t>
      </w:r>
      <w:r w:rsidR="00C25EA7">
        <w:rPr>
          <w:rFonts w:ascii="Times New Roman" w:hAnsi="Times New Roman" w:cs="Times New Roman"/>
          <w:sz w:val="24"/>
          <w:szCs w:val="24"/>
        </w:rPr>
        <w:t>«</w:t>
      </w:r>
      <w:r>
        <w:rPr>
          <w:rFonts w:ascii="Times New Roman" w:hAnsi="Times New Roman" w:cs="Times New Roman"/>
          <w:sz w:val="24"/>
          <w:szCs w:val="24"/>
        </w:rPr>
        <w:t>Русь</w:t>
      </w:r>
      <w:r w:rsidR="00C25EA7">
        <w:rPr>
          <w:rFonts w:ascii="Times New Roman" w:hAnsi="Times New Roman" w:cs="Times New Roman"/>
          <w:sz w:val="24"/>
          <w:szCs w:val="24"/>
        </w:rPr>
        <w:t>» (Чашкина О.В.)</w:t>
      </w:r>
      <w:r>
        <w:rPr>
          <w:rFonts w:ascii="Times New Roman" w:hAnsi="Times New Roman" w:cs="Times New Roman"/>
          <w:sz w:val="24"/>
          <w:szCs w:val="24"/>
        </w:rPr>
        <w:t xml:space="preserve">, </w:t>
      </w:r>
      <w:r w:rsidR="00C25EA7">
        <w:rPr>
          <w:rFonts w:ascii="Times New Roman" w:hAnsi="Times New Roman" w:cs="Times New Roman"/>
          <w:sz w:val="24"/>
          <w:szCs w:val="24"/>
        </w:rPr>
        <w:t>«</w:t>
      </w:r>
      <w:r>
        <w:rPr>
          <w:rFonts w:ascii="Times New Roman" w:hAnsi="Times New Roman" w:cs="Times New Roman"/>
          <w:sz w:val="24"/>
          <w:szCs w:val="24"/>
        </w:rPr>
        <w:t>Ария</w:t>
      </w:r>
      <w:r w:rsidR="00C25EA7">
        <w:rPr>
          <w:rFonts w:ascii="Times New Roman" w:hAnsi="Times New Roman" w:cs="Times New Roman"/>
          <w:sz w:val="24"/>
          <w:szCs w:val="24"/>
        </w:rPr>
        <w:t>» (</w:t>
      </w:r>
      <w:proofErr w:type="spellStart"/>
      <w:r w:rsidR="00C25EA7">
        <w:rPr>
          <w:rFonts w:ascii="Times New Roman" w:hAnsi="Times New Roman" w:cs="Times New Roman"/>
          <w:sz w:val="24"/>
          <w:szCs w:val="24"/>
        </w:rPr>
        <w:t>Пономарёва</w:t>
      </w:r>
      <w:proofErr w:type="spellEnd"/>
      <w:r w:rsidR="00C25EA7">
        <w:rPr>
          <w:rFonts w:ascii="Times New Roman" w:hAnsi="Times New Roman" w:cs="Times New Roman"/>
          <w:sz w:val="24"/>
          <w:szCs w:val="24"/>
        </w:rPr>
        <w:t xml:space="preserve"> К.В.)</w:t>
      </w:r>
      <w:r>
        <w:rPr>
          <w:rFonts w:ascii="Times New Roman" w:hAnsi="Times New Roman" w:cs="Times New Roman"/>
          <w:sz w:val="24"/>
          <w:szCs w:val="24"/>
        </w:rPr>
        <w:t xml:space="preserve">, </w:t>
      </w:r>
      <w:r w:rsidR="00C25EA7">
        <w:rPr>
          <w:rFonts w:ascii="Times New Roman" w:hAnsi="Times New Roman" w:cs="Times New Roman"/>
          <w:sz w:val="24"/>
          <w:szCs w:val="24"/>
        </w:rPr>
        <w:t>«</w:t>
      </w:r>
      <w:r>
        <w:rPr>
          <w:rFonts w:ascii="Times New Roman" w:hAnsi="Times New Roman" w:cs="Times New Roman"/>
          <w:sz w:val="24"/>
          <w:szCs w:val="24"/>
        </w:rPr>
        <w:t>Юность</w:t>
      </w:r>
      <w:r w:rsidR="00C25EA7">
        <w:rPr>
          <w:rFonts w:ascii="Times New Roman" w:hAnsi="Times New Roman" w:cs="Times New Roman"/>
          <w:sz w:val="24"/>
          <w:szCs w:val="24"/>
        </w:rPr>
        <w:t>» (</w:t>
      </w:r>
      <w:proofErr w:type="spellStart"/>
      <w:r w:rsidR="00C25EA7">
        <w:rPr>
          <w:rFonts w:ascii="Times New Roman" w:hAnsi="Times New Roman" w:cs="Times New Roman"/>
          <w:sz w:val="24"/>
          <w:szCs w:val="24"/>
        </w:rPr>
        <w:t>Визер</w:t>
      </w:r>
      <w:proofErr w:type="spellEnd"/>
      <w:r w:rsidR="00C25EA7">
        <w:rPr>
          <w:rFonts w:ascii="Times New Roman" w:hAnsi="Times New Roman" w:cs="Times New Roman"/>
          <w:sz w:val="24"/>
          <w:szCs w:val="24"/>
        </w:rPr>
        <w:t xml:space="preserve"> В.В.)</w:t>
      </w:r>
      <w:r>
        <w:rPr>
          <w:rFonts w:ascii="Times New Roman" w:hAnsi="Times New Roman" w:cs="Times New Roman"/>
          <w:sz w:val="24"/>
          <w:szCs w:val="24"/>
        </w:rPr>
        <w:t xml:space="preserve">, </w:t>
      </w:r>
      <w:r w:rsidR="00C25EA7">
        <w:rPr>
          <w:rFonts w:ascii="Times New Roman" w:hAnsi="Times New Roman" w:cs="Times New Roman"/>
          <w:sz w:val="24"/>
          <w:szCs w:val="24"/>
        </w:rPr>
        <w:t>«</w:t>
      </w:r>
      <w:r>
        <w:rPr>
          <w:rFonts w:ascii="Times New Roman" w:hAnsi="Times New Roman" w:cs="Times New Roman"/>
          <w:sz w:val="24"/>
          <w:szCs w:val="24"/>
        </w:rPr>
        <w:t>Калейдоскоп</w:t>
      </w:r>
      <w:r w:rsidR="00C25EA7">
        <w:rPr>
          <w:rFonts w:ascii="Times New Roman" w:hAnsi="Times New Roman" w:cs="Times New Roman"/>
          <w:sz w:val="24"/>
          <w:szCs w:val="24"/>
        </w:rPr>
        <w:t>»</w:t>
      </w:r>
      <w:r>
        <w:rPr>
          <w:rFonts w:ascii="Times New Roman" w:hAnsi="Times New Roman" w:cs="Times New Roman"/>
          <w:sz w:val="24"/>
          <w:szCs w:val="24"/>
        </w:rPr>
        <w:t xml:space="preserve"> </w:t>
      </w:r>
      <w:r w:rsidR="00C25EA7">
        <w:rPr>
          <w:rFonts w:ascii="Times New Roman" w:hAnsi="Times New Roman" w:cs="Times New Roman"/>
          <w:sz w:val="24"/>
          <w:szCs w:val="24"/>
        </w:rPr>
        <w:t>(</w:t>
      </w:r>
      <w:r>
        <w:rPr>
          <w:rFonts w:ascii="Times New Roman" w:hAnsi="Times New Roman" w:cs="Times New Roman"/>
          <w:sz w:val="24"/>
          <w:szCs w:val="24"/>
        </w:rPr>
        <w:t>комплексная программа</w:t>
      </w:r>
      <w:r w:rsidR="00C25EA7">
        <w:rPr>
          <w:rFonts w:ascii="Times New Roman" w:hAnsi="Times New Roman" w:cs="Times New Roman"/>
          <w:sz w:val="24"/>
          <w:szCs w:val="24"/>
        </w:rPr>
        <w:t>)</w:t>
      </w:r>
      <w:r>
        <w:rPr>
          <w:rFonts w:ascii="Times New Roman" w:hAnsi="Times New Roman" w:cs="Times New Roman"/>
          <w:sz w:val="24"/>
          <w:szCs w:val="24"/>
        </w:rPr>
        <w:t>.</w:t>
      </w:r>
    </w:p>
    <w:p w:rsidR="00A44ABF" w:rsidRDefault="00A44ABF" w:rsidP="00BB6199">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Также была попытка открыть объединение социально-педагогической направленности экономического профиля деятельности «Школа </w:t>
      </w:r>
      <w:r w:rsidR="00C25EA7">
        <w:rPr>
          <w:rFonts w:ascii="Times New Roman" w:hAnsi="Times New Roman" w:cs="Times New Roman"/>
          <w:sz w:val="24"/>
          <w:szCs w:val="24"/>
        </w:rPr>
        <w:t>Г</w:t>
      </w:r>
      <w:r>
        <w:rPr>
          <w:rFonts w:ascii="Times New Roman" w:hAnsi="Times New Roman" w:cs="Times New Roman"/>
          <w:sz w:val="24"/>
          <w:szCs w:val="24"/>
        </w:rPr>
        <w:t xml:space="preserve">нома </w:t>
      </w:r>
      <w:r w:rsidR="00C25EA7">
        <w:rPr>
          <w:rFonts w:ascii="Times New Roman" w:hAnsi="Times New Roman" w:cs="Times New Roman"/>
          <w:sz w:val="24"/>
          <w:szCs w:val="24"/>
        </w:rPr>
        <w:t>Э</w:t>
      </w:r>
      <w:r>
        <w:rPr>
          <w:rFonts w:ascii="Times New Roman" w:hAnsi="Times New Roman" w:cs="Times New Roman"/>
          <w:sz w:val="24"/>
          <w:szCs w:val="24"/>
        </w:rPr>
        <w:t xml:space="preserve">конома», к </w:t>
      </w:r>
      <w:proofErr w:type="gramStart"/>
      <w:r>
        <w:rPr>
          <w:rFonts w:ascii="Times New Roman" w:hAnsi="Times New Roman" w:cs="Times New Roman"/>
          <w:sz w:val="24"/>
          <w:szCs w:val="24"/>
        </w:rPr>
        <w:t>сожалению</w:t>
      </w:r>
      <w:proofErr w:type="gramEnd"/>
      <w:r>
        <w:rPr>
          <w:rFonts w:ascii="Times New Roman" w:hAnsi="Times New Roman" w:cs="Times New Roman"/>
          <w:sz w:val="24"/>
          <w:szCs w:val="24"/>
        </w:rPr>
        <w:t xml:space="preserve"> не удалось в полной мере укомплектовать группу, но попытку эту планируе</w:t>
      </w:r>
      <w:r w:rsidR="00C25EA7">
        <w:rPr>
          <w:rFonts w:ascii="Times New Roman" w:hAnsi="Times New Roman" w:cs="Times New Roman"/>
          <w:sz w:val="24"/>
          <w:szCs w:val="24"/>
        </w:rPr>
        <w:t>тся</w:t>
      </w:r>
      <w:r>
        <w:rPr>
          <w:rFonts w:ascii="Times New Roman" w:hAnsi="Times New Roman" w:cs="Times New Roman"/>
          <w:sz w:val="24"/>
          <w:szCs w:val="24"/>
        </w:rPr>
        <w:t xml:space="preserve"> повторить, частично использу</w:t>
      </w:r>
      <w:r w:rsidR="00C25EA7">
        <w:rPr>
          <w:rFonts w:ascii="Times New Roman" w:hAnsi="Times New Roman" w:cs="Times New Roman"/>
          <w:sz w:val="24"/>
          <w:szCs w:val="24"/>
        </w:rPr>
        <w:t>я</w:t>
      </w:r>
      <w:r>
        <w:rPr>
          <w:rFonts w:ascii="Times New Roman" w:hAnsi="Times New Roman" w:cs="Times New Roman"/>
          <w:sz w:val="24"/>
          <w:szCs w:val="24"/>
        </w:rPr>
        <w:t xml:space="preserve"> ресурс выпускников объединения «</w:t>
      </w:r>
      <w:proofErr w:type="spellStart"/>
      <w:r>
        <w:rPr>
          <w:rFonts w:ascii="Times New Roman" w:hAnsi="Times New Roman" w:cs="Times New Roman"/>
          <w:sz w:val="24"/>
          <w:szCs w:val="24"/>
        </w:rPr>
        <w:t>Мукасолька</w:t>
      </w:r>
      <w:proofErr w:type="spellEnd"/>
      <w:r>
        <w:rPr>
          <w:rFonts w:ascii="Times New Roman" w:hAnsi="Times New Roman" w:cs="Times New Roman"/>
          <w:sz w:val="24"/>
          <w:szCs w:val="24"/>
        </w:rPr>
        <w:t>»</w:t>
      </w:r>
      <w:r w:rsidR="00C25EA7">
        <w:rPr>
          <w:rFonts w:ascii="Times New Roman" w:hAnsi="Times New Roman" w:cs="Times New Roman"/>
          <w:sz w:val="24"/>
          <w:szCs w:val="24"/>
        </w:rPr>
        <w:t>.</w:t>
      </w:r>
    </w:p>
    <w:p w:rsidR="006070CC" w:rsidRDefault="00BB6199" w:rsidP="00BB6199">
      <w:pPr>
        <w:pStyle w:val="a3"/>
        <w:tabs>
          <w:tab w:val="left" w:pos="-32"/>
        </w:tabs>
        <w:spacing w:after="0"/>
        <w:ind w:left="0" w:firstLine="720"/>
        <w:jc w:val="both"/>
      </w:pPr>
      <w:r>
        <w:rPr>
          <w:rFonts w:ascii="Times New Roman" w:hAnsi="Times New Roman" w:cs="Times New Roman"/>
          <w:sz w:val="24"/>
          <w:szCs w:val="24"/>
        </w:rPr>
        <w:t xml:space="preserve"> Нужно отметить, что в целом за весь учебный год к</w:t>
      </w:r>
      <w:r w:rsidRPr="00BB6199">
        <w:rPr>
          <w:rFonts w:ascii="Times New Roman" w:hAnsi="Times New Roman" w:cs="Times New Roman"/>
          <w:sz w:val="24"/>
          <w:szCs w:val="24"/>
        </w:rPr>
        <w:t>оличественный и ка</w:t>
      </w:r>
      <w:r>
        <w:rPr>
          <w:rFonts w:ascii="Times New Roman" w:hAnsi="Times New Roman" w:cs="Times New Roman"/>
          <w:sz w:val="24"/>
          <w:szCs w:val="24"/>
        </w:rPr>
        <w:t xml:space="preserve">чественный состав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r w:rsidRPr="00BB6199">
        <w:rPr>
          <w:rFonts w:ascii="Times New Roman" w:hAnsi="Times New Roman" w:cs="Times New Roman"/>
          <w:sz w:val="24"/>
          <w:szCs w:val="24"/>
        </w:rPr>
        <w:t>был достаточно стабилен.</w:t>
      </w:r>
      <w:r>
        <w:rPr>
          <w:rFonts w:ascii="Times New Roman" w:hAnsi="Times New Roman" w:cs="Times New Roman"/>
          <w:sz w:val="24"/>
          <w:szCs w:val="24"/>
        </w:rPr>
        <w:t xml:space="preserve"> И по состоянию на 16 сентября в </w:t>
      </w:r>
      <w:r w:rsidR="000732DE">
        <w:rPr>
          <w:rFonts w:ascii="Times New Roman" w:hAnsi="Times New Roman" w:cs="Times New Roman"/>
          <w:sz w:val="24"/>
          <w:szCs w:val="24"/>
        </w:rPr>
        <w:t xml:space="preserve"> объединения </w:t>
      </w:r>
      <w:r>
        <w:rPr>
          <w:rFonts w:ascii="Times New Roman" w:hAnsi="Times New Roman" w:cs="Times New Roman"/>
          <w:sz w:val="24"/>
          <w:szCs w:val="24"/>
        </w:rPr>
        <w:t xml:space="preserve">«ДЮЦ» было зачислено </w:t>
      </w:r>
      <w:r w:rsidR="000732DE">
        <w:rPr>
          <w:rFonts w:ascii="Times New Roman" w:hAnsi="Times New Roman" w:cs="Times New Roman"/>
          <w:sz w:val="24"/>
          <w:szCs w:val="24"/>
        </w:rPr>
        <w:t>2248 воспитанников, при этом о</w:t>
      </w:r>
      <w:r>
        <w:rPr>
          <w:rFonts w:ascii="Times New Roman" w:hAnsi="Times New Roman" w:cs="Times New Roman"/>
          <w:sz w:val="24"/>
          <w:szCs w:val="24"/>
        </w:rPr>
        <w:t>бщий охват обучающихся</w:t>
      </w:r>
      <w:r w:rsidR="000732DE">
        <w:rPr>
          <w:rFonts w:ascii="Times New Roman" w:hAnsi="Times New Roman" w:cs="Times New Roman"/>
          <w:sz w:val="24"/>
          <w:szCs w:val="24"/>
        </w:rPr>
        <w:t xml:space="preserve"> составил</w:t>
      </w:r>
      <w:r>
        <w:rPr>
          <w:rFonts w:ascii="Times New Roman" w:hAnsi="Times New Roman" w:cs="Times New Roman"/>
          <w:sz w:val="24"/>
          <w:szCs w:val="24"/>
        </w:rPr>
        <w:t xml:space="preserve"> 17</w:t>
      </w:r>
      <w:r w:rsidR="000732DE">
        <w:rPr>
          <w:rFonts w:ascii="Times New Roman" w:hAnsi="Times New Roman" w:cs="Times New Roman"/>
          <w:sz w:val="24"/>
          <w:szCs w:val="24"/>
        </w:rPr>
        <w:t xml:space="preserve">72 </w:t>
      </w:r>
      <w:r>
        <w:rPr>
          <w:rFonts w:ascii="Times New Roman" w:hAnsi="Times New Roman" w:cs="Times New Roman"/>
          <w:sz w:val="24"/>
          <w:szCs w:val="24"/>
        </w:rPr>
        <w:t>человек</w:t>
      </w:r>
      <w:r w:rsidR="000732DE">
        <w:rPr>
          <w:rFonts w:ascii="Times New Roman" w:hAnsi="Times New Roman" w:cs="Times New Roman"/>
          <w:sz w:val="24"/>
          <w:szCs w:val="24"/>
        </w:rPr>
        <w:t>.</w:t>
      </w:r>
      <w:r w:rsidR="006070CC" w:rsidRPr="006070CC">
        <w:t xml:space="preserve"> </w:t>
      </w:r>
    </w:p>
    <w:p w:rsidR="00752A84" w:rsidRDefault="006070CC" w:rsidP="00BB6199">
      <w:pPr>
        <w:pStyle w:val="a3"/>
        <w:tabs>
          <w:tab w:val="left" w:pos="-32"/>
        </w:tabs>
        <w:spacing w:after="0"/>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Фактичекски при выверке списочных составов групп</w:t>
      </w:r>
      <w:r w:rsidR="00C25EA7">
        <w:rPr>
          <w:rFonts w:ascii="Times New Roman" w:hAnsi="Times New Roman" w:cs="Times New Roman"/>
          <w:sz w:val="24"/>
          <w:szCs w:val="24"/>
        </w:rPr>
        <w:t xml:space="preserve"> по итогам 1-го полугодия</w:t>
      </w:r>
      <w:r>
        <w:rPr>
          <w:rFonts w:ascii="Times New Roman" w:hAnsi="Times New Roman" w:cs="Times New Roman"/>
          <w:sz w:val="24"/>
          <w:szCs w:val="24"/>
        </w:rPr>
        <w:t xml:space="preserve"> была выявлена следующая ситуация: </w:t>
      </w:r>
      <w:r w:rsidR="000732DE">
        <w:rPr>
          <w:rFonts w:ascii="Times New Roman" w:hAnsi="Times New Roman" w:cs="Times New Roman"/>
          <w:sz w:val="24"/>
          <w:szCs w:val="24"/>
        </w:rPr>
        <w:t xml:space="preserve">показатели по абсолютному охвату детей и подростков на 31 декабря </w:t>
      </w:r>
      <w:r w:rsidR="000732DE" w:rsidRPr="00752A84">
        <w:rPr>
          <w:rFonts w:ascii="Times New Roman" w:hAnsi="Times New Roman" w:cs="Times New Roman"/>
          <w:sz w:val="24"/>
          <w:szCs w:val="24"/>
        </w:rPr>
        <w:t xml:space="preserve">составили 1714 обучающихся, </w:t>
      </w:r>
      <w:r w:rsidR="00BB6199" w:rsidRPr="00752A84">
        <w:rPr>
          <w:rFonts w:ascii="Times New Roman" w:hAnsi="Times New Roman" w:cs="Times New Roman"/>
          <w:sz w:val="24"/>
          <w:szCs w:val="24"/>
        </w:rPr>
        <w:t xml:space="preserve"> в том числе 60 человек занимаются в двух объединениях,</w:t>
      </w:r>
      <w:r w:rsidR="00BB6199">
        <w:rPr>
          <w:rFonts w:ascii="Times New Roman" w:hAnsi="Times New Roman" w:cs="Times New Roman"/>
          <w:sz w:val="24"/>
          <w:szCs w:val="24"/>
        </w:rPr>
        <w:t xml:space="preserve"> 186 – в трёх, 18 – в четырёх, а 1 – в шести.</w:t>
      </w:r>
    </w:p>
    <w:p w:rsidR="000732DE" w:rsidRDefault="000732DE" w:rsidP="00BB6199">
      <w:pPr>
        <w:pStyle w:val="a3"/>
        <w:tabs>
          <w:tab w:val="left" w:pos="-32"/>
        </w:tabs>
        <w:spacing w:after="0"/>
        <w:ind w:left="0" w:firstLine="720"/>
        <w:jc w:val="both"/>
        <w:rPr>
          <w:rFonts w:ascii="Times New Roman" w:hAnsi="Times New Roman" w:cs="Times New Roman"/>
          <w:sz w:val="24"/>
          <w:szCs w:val="24"/>
        </w:rPr>
      </w:pPr>
    </w:p>
    <w:p w:rsidR="00071957" w:rsidRDefault="006070CC" w:rsidP="00BB6199">
      <w:pPr>
        <w:pStyle w:val="a3"/>
        <w:tabs>
          <w:tab w:val="left" w:pos="-32"/>
        </w:tabs>
        <w:spacing w:after="0"/>
        <w:ind w:left="0" w:firstLine="720"/>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9504" behindDoc="0" locked="0" layoutInCell="1" allowOverlap="1" wp14:anchorId="6CC5D1E8" wp14:editId="7C1291EF">
            <wp:simplePos x="0" y="0"/>
            <wp:positionH relativeFrom="column">
              <wp:posOffset>-394335</wp:posOffset>
            </wp:positionH>
            <wp:positionV relativeFrom="paragraph">
              <wp:posOffset>1905</wp:posOffset>
            </wp:positionV>
            <wp:extent cx="6400800" cy="3489960"/>
            <wp:effectExtent l="0" t="0" r="19050" b="15240"/>
            <wp:wrapNone/>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071957" w:rsidRDefault="00071957" w:rsidP="00BB6199">
      <w:pPr>
        <w:pStyle w:val="a3"/>
        <w:tabs>
          <w:tab w:val="left" w:pos="-32"/>
        </w:tabs>
        <w:spacing w:after="0"/>
        <w:ind w:left="0" w:firstLine="720"/>
        <w:jc w:val="both"/>
        <w:rPr>
          <w:rFonts w:ascii="Times New Roman" w:hAnsi="Times New Roman" w:cs="Times New Roman"/>
          <w:sz w:val="24"/>
          <w:szCs w:val="24"/>
        </w:rPr>
      </w:pPr>
    </w:p>
    <w:p w:rsidR="00071957" w:rsidRDefault="00071957" w:rsidP="00BB6199">
      <w:pPr>
        <w:pStyle w:val="a3"/>
        <w:tabs>
          <w:tab w:val="left" w:pos="-32"/>
        </w:tabs>
        <w:spacing w:after="0"/>
        <w:ind w:left="0" w:firstLine="720"/>
        <w:jc w:val="both"/>
        <w:rPr>
          <w:rFonts w:ascii="Times New Roman" w:hAnsi="Times New Roman" w:cs="Times New Roman"/>
          <w:sz w:val="24"/>
          <w:szCs w:val="24"/>
        </w:rPr>
      </w:pPr>
    </w:p>
    <w:p w:rsidR="00071957" w:rsidRDefault="00071957" w:rsidP="00BB6199">
      <w:pPr>
        <w:pStyle w:val="a3"/>
        <w:tabs>
          <w:tab w:val="left" w:pos="-32"/>
        </w:tabs>
        <w:spacing w:after="0"/>
        <w:ind w:left="0" w:firstLine="720"/>
        <w:jc w:val="both"/>
        <w:rPr>
          <w:rFonts w:ascii="Times New Roman" w:hAnsi="Times New Roman" w:cs="Times New Roman"/>
          <w:sz w:val="24"/>
          <w:szCs w:val="24"/>
        </w:rPr>
      </w:pPr>
    </w:p>
    <w:p w:rsidR="000732DE" w:rsidRDefault="000732DE" w:rsidP="00BB6199">
      <w:pPr>
        <w:pStyle w:val="a3"/>
        <w:tabs>
          <w:tab w:val="left" w:pos="-32"/>
        </w:tabs>
        <w:spacing w:after="0"/>
        <w:ind w:left="0" w:firstLine="720"/>
        <w:jc w:val="both"/>
        <w:rPr>
          <w:rFonts w:ascii="Times New Roman" w:hAnsi="Times New Roman" w:cs="Times New Roman"/>
          <w:sz w:val="24"/>
          <w:szCs w:val="24"/>
        </w:rPr>
      </w:pPr>
    </w:p>
    <w:p w:rsidR="00D7785D" w:rsidRDefault="00D7785D">
      <w:pPr>
        <w:rPr>
          <w:rFonts w:ascii="Times New Roman" w:hAnsi="Times New Roman" w:cs="Times New Roman"/>
          <w:sz w:val="24"/>
          <w:szCs w:val="24"/>
        </w:rPr>
      </w:pPr>
    </w:p>
    <w:p w:rsidR="00D7785D" w:rsidRDefault="00D7785D">
      <w:pPr>
        <w:rPr>
          <w:rFonts w:ascii="Times New Roman" w:hAnsi="Times New Roman" w:cs="Times New Roman"/>
          <w:sz w:val="24"/>
          <w:szCs w:val="24"/>
        </w:rPr>
      </w:pPr>
    </w:p>
    <w:p w:rsidR="00D7785D" w:rsidRDefault="00D7785D">
      <w:pPr>
        <w:rPr>
          <w:rFonts w:ascii="Times New Roman" w:hAnsi="Times New Roman" w:cs="Times New Roman"/>
          <w:sz w:val="24"/>
          <w:szCs w:val="24"/>
        </w:rPr>
      </w:pPr>
    </w:p>
    <w:p w:rsidR="00D7785D" w:rsidRDefault="00D7785D">
      <w:pPr>
        <w:rPr>
          <w:rFonts w:ascii="Times New Roman" w:hAnsi="Times New Roman" w:cs="Times New Roman"/>
          <w:sz w:val="24"/>
          <w:szCs w:val="24"/>
        </w:rPr>
      </w:pPr>
    </w:p>
    <w:p w:rsidR="00D7785D" w:rsidRDefault="00D7785D" w:rsidP="006E7AFA">
      <w:pPr>
        <w:pStyle w:val="a3"/>
        <w:tabs>
          <w:tab w:val="left" w:pos="-32"/>
        </w:tabs>
        <w:spacing w:after="0"/>
        <w:ind w:left="0" w:firstLine="720"/>
        <w:jc w:val="both"/>
        <w:rPr>
          <w:rFonts w:ascii="Times New Roman" w:hAnsi="Times New Roman" w:cs="Times New Roman"/>
          <w:sz w:val="24"/>
          <w:szCs w:val="24"/>
        </w:rPr>
      </w:pPr>
    </w:p>
    <w:p w:rsidR="00D7785D" w:rsidRDefault="00D7785D" w:rsidP="006E7AFA">
      <w:pPr>
        <w:pStyle w:val="a3"/>
        <w:tabs>
          <w:tab w:val="left" w:pos="-32"/>
        </w:tabs>
        <w:spacing w:after="0"/>
        <w:ind w:left="0" w:firstLine="720"/>
        <w:jc w:val="both"/>
        <w:rPr>
          <w:rFonts w:ascii="Times New Roman" w:hAnsi="Times New Roman" w:cs="Times New Roman"/>
          <w:sz w:val="24"/>
          <w:szCs w:val="24"/>
        </w:rPr>
      </w:pPr>
    </w:p>
    <w:p w:rsidR="00D7785D" w:rsidRDefault="00D7785D" w:rsidP="006E7AFA">
      <w:pPr>
        <w:pStyle w:val="a3"/>
        <w:tabs>
          <w:tab w:val="left" w:pos="-32"/>
        </w:tabs>
        <w:spacing w:after="0"/>
        <w:ind w:left="0" w:firstLine="720"/>
        <w:jc w:val="both"/>
        <w:rPr>
          <w:rFonts w:ascii="Times New Roman" w:hAnsi="Times New Roman" w:cs="Times New Roman"/>
          <w:sz w:val="24"/>
          <w:szCs w:val="24"/>
        </w:rPr>
      </w:pPr>
    </w:p>
    <w:p w:rsidR="00D7785D" w:rsidRDefault="00D7785D" w:rsidP="006E7AFA">
      <w:pPr>
        <w:pStyle w:val="a3"/>
        <w:tabs>
          <w:tab w:val="left" w:pos="-32"/>
        </w:tabs>
        <w:spacing w:after="0"/>
        <w:ind w:left="0" w:firstLine="720"/>
        <w:jc w:val="both"/>
        <w:rPr>
          <w:rFonts w:ascii="Times New Roman" w:hAnsi="Times New Roman" w:cs="Times New Roman"/>
          <w:sz w:val="24"/>
          <w:szCs w:val="24"/>
        </w:rPr>
      </w:pPr>
    </w:p>
    <w:p w:rsidR="00D7785D" w:rsidRDefault="00D7785D" w:rsidP="006E7AFA">
      <w:pPr>
        <w:pStyle w:val="a3"/>
        <w:tabs>
          <w:tab w:val="left" w:pos="-32"/>
        </w:tabs>
        <w:spacing w:after="0"/>
        <w:ind w:left="0" w:firstLine="720"/>
        <w:jc w:val="both"/>
        <w:rPr>
          <w:rFonts w:ascii="Times New Roman" w:hAnsi="Times New Roman" w:cs="Times New Roman"/>
          <w:sz w:val="24"/>
          <w:szCs w:val="24"/>
        </w:rPr>
      </w:pPr>
    </w:p>
    <w:p w:rsidR="00D7785D" w:rsidRDefault="00D7785D" w:rsidP="006E7AFA">
      <w:pPr>
        <w:pStyle w:val="a3"/>
        <w:tabs>
          <w:tab w:val="left" w:pos="-32"/>
        </w:tabs>
        <w:spacing w:after="0"/>
        <w:ind w:left="0" w:firstLine="720"/>
        <w:jc w:val="both"/>
        <w:rPr>
          <w:rFonts w:ascii="Times New Roman" w:hAnsi="Times New Roman" w:cs="Times New Roman"/>
          <w:sz w:val="24"/>
          <w:szCs w:val="24"/>
        </w:rPr>
      </w:pPr>
    </w:p>
    <w:p w:rsidR="007562A4" w:rsidRPr="00C25EA7" w:rsidRDefault="007562A4" w:rsidP="00C25EA7">
      <w:pPr>
        <w:pStyle w:val="a3"/>
        <w:tabs>
          <w:tab w:val="left" w:pos="-32"/>
        </w:tabs>
        <w:spacing w:after="0"/>
        <w:ind w:left="0" w:firstLine="720"/>
        <w:jc w:val="both"/>
        <w:rPr>
          <w:rFonts w:ascii="Times New Roman" w:hAnsi="Times New Roman" w:cs="Times New Roman"/>
          <w:bCs/>
          <w:sz w:val="24"/>
          <w:szCs w:val="24"/>
        </w:rPr>
      </w:pPr>
      <w:proofErr w:type="gramStart"/>
      <w:r w:rsidRPr="006E7AFA">
        <w:rPr>
          <w:rFonts w:ascii="Times New Roman" w:hAnsi="Times New Roman" w:cs="Times New Roman"/>
          <w:sz w:val="24"/>
          <w:szCs w:val="24"/>
        </w:rPr>
        <w:t>При этом значительные и качественные</w:t>
      </w:r>
      <w:r w:rsidR="00EC2726">
        <w:rPr>
          <w:rFonts w:ascii="Times New Roman" w:hAnsi="Times New Roman" w:cs="Times New Roman"/>
          <w:sz w:val="24"/>
          <w:szCs w:val="24"/>
        </w:rPr>
        <w:t>,</w:t>
      </w:r>
      <w:r w:rsidRPr="006E7AFA">
        <w:rPr>
          <w:rFonts w:ascii="Times New Roman" w:hAnsi="Times New Roman" w:cs="Times New Roman"/>
          <w:sz w:val="24"/>
          <w:szCs w:val="24"/>
        </w:rPr>
        <w:t xml:space="preserve"> и количественные изменения состава учащихся произошли в октябре-ноябре 2014 года: открыта дополнительная группа объединения «Модный клуб»</w:t>
      </w:r>
      <w:r w:rsidR="006E7AFA" w:rsidRPr="006E7AFA">
        <w:rPr>
          <w:rFonts w:ascii="Times New Roman" w:hAnsi="Times New Roman" w:cs="Times New Roman"/>
          <w:sz w:val="24"/>
          <w:szCs w:val="24"/>
        </w:rPr>
        <w:t>, было дополнительное зачисление в  объединение декоративно-прикладного творчества «Мастерская чудес» и сразу после доукомплектования объединение, пересмотрев свои цели, разделилось на группы художественной и группы социально-педагогической направленности, при этом изменение целевых ориентиров позволило педагогу Солодовой К.А. на совершенно новом уровне</w:t>
      </w:r>
      <w:proofErr w:type="gramEnd"/>
      <w:r w:rsidR="006E7AFA" w:rsidRPr="006E7AFA">
        <w:rPr>
          <w:rFonts w:ascii="Times New Roman" w:hAnsi="Times New Roman" w:cs="Times New Roman"/>
          <w:sz w:val="24"/>
          <w:szCs w:val="24"/>
        </w:rPr>
        <w:t xml:space="preserve"> представить работу по программе «Сказки», внеся в неё значимый общекультурный компонент. Далее, в ноябре,</w:t>
      </w:r>
      <w:r w:rsidRPr="006E7AFA">
        <w:rPr>
          <w:rFonts w:ascii="Times New Roman" w:hAnsi="Times New Roman" w:cs="Times New Roman"/>
          <w:sz w:val="24"/>
          <w:szCs w:val="24"/>
        </w:rPr>
        <w:t xml:space="preserve"> </w:t>
      </w:r>
      <w:r w:rsidR="006E7AFA" w:rsidRPr="006E7AFA">
        <w:rPr>
          <w:rFonts w:ascii="Times New Roman" w:hAnsi="Times New Roman" w:cs="Times New Roman"/>
          <w:sz w:val="24"/>
          <w:szCs w:val="24"/>
        </w:rPr>
        <w:t xml:space="preserve">значительно (на 60 обучающихся) сократился численный состав объединения художественного творчества «Юность», при этом полностью были закрыты три группы. </w:t>
      </w:r>
      <w:r w:rsidRPr="006E7AFA">
        <w:rPr>
          <w:rFonts w:ascii="Times New Roman" w:hAnsi="Times New Roman" w:cs="Times New Roman"/>
          <w:sz w:val="24"/>
          <w:szCs w:val="24"/>
        </w:rPr>
        <w:t xml:space="preserve">Таким образом, на конец </w:t>
      </w:r>
      <w:r w:rsidR="006E7AFA" w:rsidRPr="006E7AFA">
        <w:rPr>
          <w:rFonts w:ascii="Times New Roman" w:hAnsi="Times New Roman" w:cs="Times New Roman"/>
          <w:sz w:val="24"/>
          <w:szCs w:val="24"/>
        </w:rPr>
        <w:t>декабря</w:t>
      </w:r>
      <w:r w:rsidRPr="006E7AFA">
        <w:rPr>
          <w:rFonts w:ascii="Times New Roman" w:hAnsi="Times New Roman" w:cs="Times New Roman"/>
          <w:sz w:val="24"/>
          <w:szCs w:val="24"/>
        </w:rPr>
        <w:t xml:space="preserve"> общий численный состав обучающихся составил 2</w:t>
      </w:r>
      <w:r w:rsidR="006E7AFA" w:rsidRPr="006E7AFA">
        <w:rPr>
          <w:rFonts w:ascii="Times New Roman" w:hAnsi="Times New Roman" w:cs="Times New Roman"/>
          <w:sz w:val="24"/>
          <w:szCs w:val="24"/>
        </w:rPr>
        <w:t>2</w:t>
      </w:r>
      <w:r w:rsidR="00EC2726">
        <w:rPr>
          <w:rFonts w:ascii="Times New Roman" w:hAnsi="Times New Roman" w:cs="Times New Roman"/>
          <w:sz w:val="24"/>
          <w:szCs w:val="24"/>
        </w:rPr>
        <w:t>28</w:t>
      </w:r>
      <w:r w:rsidRPr="006E7AFA">
        <w:rPr>
          <w:rFonts w:ascii="Times New Roman" w:hAnsi="Times New Roman" w:cs="Times New Roman"/>
          <w:sz w:val="24"/>
          <w:szCs w:val="24"/>
        </w:rPr>
        <w:t xml:space="preserve"> человек</w:t>
      </w:r>
      <w:r w:rsidR="006E7AFA" w:rsidRPr="006E7AFA">
        <w:rPr>
          <w:rFonts w:ascii="Times New Roman" w:hAnsi="Times New Roman" w:cs="Times New Roman"/>
          <w:sz w:val="24"/>
          <w:szCs w:val="24"/>
        </w:rPr>
        <w:t>.</w:t>
      </w:r>
      <w:r w:rsidRPr="006E7AFA">
        <w:rPr>
          <w:rFonts w:ascii="Times New Roman" w:hAnsi="Times New Roman" w:cs="Times New Roman"/>
          <w:sz w:val="24"/>
          <w:szCs w:val="24"/>
        </w:rPr>
        <w:t xml:space="preserve"> </w:t>
      </w:r>
    </w:p>
    <w:p w:rsidR="00BB6199" w:rsidRPr="00BA2255" w:rsidRDefault="00EC2726" w:rsidP="00BB6199">
      <w:pPr>
        <w:pStyle w:val="a3"/>
        <w:tabs>
          <w:tab w:val="left" w:pos="-32"/>
        </w:tabs>
        <w:spacing w:after="0"/>
        <w:ind w:left="0" w:firstLine="720"/>
        <w:jc w:val="both"/>
        <w:rPr>
          <w:rFonts w:ascii="Times New Roman" w:eastAsia="Calibri" w:hAnsi="Times New Roman" w:cs="Times New Roman"/>
          <w:sz w:val="24"/>
          <w:szCs w:val="24"/>
        </w:rPr>
      </w:pPr>
      <w:r>
        <w:rPr>
          <w:rFonts w:ascii="Times New Roman" w:hAnsi="Times New Roman" w:cs="Times New Roman"/>
          <w:sz w:val="24"/>
          <w:szCs w:val="24"/>
        </w:rPr>
        <w:t>Р</w:t>
      </w:r>
      <w:r w:rsidR="00BB6199">
        <w:rPr>
          <w:rFonts w:ascii="Times New Roman" w:hAnsi="Times New Roman" w:cs="Times New Roman"/>
          <w:sz w:val="24"/>
          <w:szCs w:val="24"/>
        </w:rPr>
        <w:t xml:space="preserve">аспределение </w:t>
      </w:r>
      <w:r>
        <w:rPr>
          <w:rFonts w:ascii="Times New Roman" w:hAnsi="Times New Roman" w:cs="Times New Roman"/>
          <w:sz w:val="24"/>
          <w:szCs w:val="24"/>
        </w:rPr>
        <w:t>воспитанников</w:t>
      </w:r>
      <w:r w:rsidR="00BB6199">
        <w:rPr>
          <w:rFonts w:ascii="Times New Roman" w:hAnsi="Times New Roman" w:cs="Times New Roman"/>
          <w:sz w:val="24"/>
          <w:szCs w:val="24"/>
        </w:rPr>
        <w:t xml:space="preserve"> по направленностям деятельности представлено следующим образом:</w:t>
      </w:r>
    </w:p>
    <w:p w:rsidR="00BB6199" w:rsidRPr="00BA2255" w:rsidRDefault="00BB6199" w:rsidP="00BB6199">
      <w:pPr>
        <w:pStyle w:val="a3"/>
        <w:numPr>
          <w:ilvl w:val="0"/>
          <w:numId w:val="1"/>
        </w:numPr>
        <w:tabs>
          <w:tab w:val="left" w:pos="3187"/>
        </w:tabs>
        <w:spacing w:after="0"/>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 xml:space="preserve">художественная </w:t>
      </w:r>
      <w:r w:rsidRPr="00BA2255">
        <w:rPr>
          <w:rFonts w:ascii="Times New Roman" w:eastAsia="Times New Roman" w:hAnsi="Times New Roman" w:cs="Times New Roman"/>
          <w:sz w:val="24"/>
          <w:szCs w:val="24"/>
          <w:lang w:eastAsia="ru-RU"/>
        </w:rPr>
        <w:t xml:space="preserve">- </w:t>
      </w:r>
      <w:r w:rsidRPr="00BA2255">
        <w:rPr>
          <w:rFonts w:ascii="Times New Roman" w:eastAsia="Times New Roman" w:hAnsi="Times New Roman" w:cs="Times New Roman"/>
          <w:bCs/>
          <w:iCs/>
          <w:sz w:val="24"/>
          <w:szCs w:val="24"/>
          <w:lang w:eastAsia="ru-RU"/>
        </w:rPr>
        <w:t>1537</w:t>
      </w:r>
      <w:r w:rsidRPr="00BA2255">
        <w:t xml:space="preserve"> </w:t>
      </w:r>
      <w:r w:rsidRPr="00BA2255">
        <w:rPr>
          <w:rFonts w:ascii="Times New Roman" w:eastAsia="Times New Roman" w:hAnsi="Times New Roman" w:cs="Times New Roman"/>
          <w:bCs/>
          <w:iCs/>
          <w:sz w:val="24"/>
          <w:szCs w:val="24"/>
          <w:lang w:eastAsia="ru-RU"/>
        </w:rPr>
        <w:t>обучающихся;</w:t>
      </w:r>
    </w:p>
    <w:p w:rsidR="00BB6199" w:rsidRPr="00BA2255" w:rsidRDefault="00BB6199" w:rsidP="00BB6199">
      <w:pPr>
        <w:pStyle w:val="a3"/>
        <w:numPr>
          <w:ilvl w:val="0"/>
          <w:numId w:val="1"/>
        </w:numPr>
        <w:tabs>
          <w:tab w:val="left" w:pos="3187"/>
        </w:tabs>
        <w:spacing w:after="0"/>
        <w:rPr>
          <w:rFonts w:ascii="Times New Roman" w:eastAsia="Times New Roman" w:hAnsi="Times New Roman" w:cs="Times New Roman"/>
          <w:color w:val="000000"/>
          <w:sz w:val="24"/>
          <w:szCs w:val="24"/>
          <w:lang w:eastAsia="ru-RU"/>
        </w:rPr>
      </w:pPr>
      <w:proofErr w:type="spellStart"/>
      <w:r w:rsidRPr="00BA2255">
        <w:rPr>
          <w:rFonts w:ascii="Times New Roman" w:eastAsia="Times New Roman" w:hAnsi="Times New Roman" w:cs="Times New Roman"/>
          <w:sz w:val="24"/>
          <w:szCs w:val="24"/>
          <w:lang w:eastAsia="ru-RU"/>
        </w:rPr>
        <w:t>физкультурно</w:t>
      </w:r>
      <w:proofErr w:type="spellEnd"/>
      <w:r w:rsidRPr="00BA2255">
        <w:rPr>
          <w:rFonts w:ascii="Times New Roman" w:eastAsia="Times New Roman" w:hAnsi="Times New Roman" w:cs="Times New Roman"/>
          <w:sz w:val="24"/>
          <w:szCs w:val="24"/>
          <w:lang w:eastAsia="ru-RU"/>
        </w:rPr>
        <w:t xml:space="preserve">–спортивная – </w:t>
      </w:r>
      <w:r>
        <w:rPr>
          <w:rFonts w:ascii="Times New Roman" w:eastAsia="Times New Roman" w:hAnsi="Times New Roman" w:cs="Times New Roman"/>
          <w:color w:val="000000"/>
          <w:sz w:val="24"/>
          <w:szCs w:val="24"/>
          <w:lang w:eastAsia="ru-RU"/>
        </w:rPr>
        <w:t>285</w:t>
      </w:r>
      <w:r w:rsidRPr="00BA2255">
        <w:rPr>
          <w:rFonts w:ascii="Times New Roman" w:eastAsia="Times New Roman" w:hAnsi="Times New Roman" w:cs="Times New Roman"/>
          <w:color w:val="000000"/>
          <w:sz w:val="24"/>
          <w:szCs w:val="24"/>
          <w:lang w:eastAsia="ru-RU"/>
        </w:rPr>
        <w:t xml:space="preserve"> обучающихся;</w:t>
      </w:r>
    </w:p>
    <w:p w:rsidR="00662953" w:rsidRDefault="00BB6199" w:rsidP="00BB6199">
      <w:pPr>
        <w:pStyle w:val="a3"/>
        <w:numPr>
          <w:ilvl w:val="0"/>
          <w:numId w:val="1"/>
        </w:numPr>
        <w:tabs>
          <w:tab w:val="left" w:pos="3187"/>
        </w:tabs>
        <w:spacing w:after="0" w:line="240" w:lineRule="auto"/>
        <w:rPr>
          <w:rFonts w:ascii="Times New Roman" w:eastAsia="Times New Roman" w:hAnsi="Times New Roman" w:cs="Times New Roman"/>
          <w:color w:val="000000"/>
          <w:sz w:val="24"/>
          <w:szCs w:val="24"/>
          <w:lang w:eastAsia="ru-RU"/>
        </w:rPr>
      </w:pPr>
      <w:r w:rsidRPr="00662953">
        <w:rPr>
          <w:rFonts w:ascii="Times New Roman" w:eastAsia="Times New Roman" w:hAnsi="Times New Roman" w:cs="Times New Roman"/>
          <w:sz w:val="24"/>
          <w:szCs w:val="24"/>
          <w:lang w:eastAsia="ru-RU"/>
        </w:rPr>
        <w:t xml:space="preserve">социально–педагогическая – </w:t>
      </w:r>
      <w:r w:rsidRPr="00662953">
        <w:rPr>
          <w:rFonts w:ascii="Times New Roman" w:eastAsia="Times New Roman" w:hAnsi="Times New Roman" w:cs="Times New Roman"/>
          <w:color w:val="000000"/>
          <w:sz w:val="24"/>
          <w:szCs w:val="24"/>
          <w:lang w:eastAsia="ru-RU"/>
        </w:rPr>
        <w:t>356 обучающихся;</w:t>
      </w:r>
    </w:p>
    <w:p w:rsidR="00BB6199" w:rsidRDefault="00BB6199" w:rsidP="00BB6199">
      <w:pPr>
        <w:pStyle w:val="a3"/>
        <w:numPr>
          <w:ilvl w:val="0"/>
          <w:numId w:val="1"/>
        </w:numPr>
        <w:tabs>
          <w:tab w:val="left" w:pos="318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anchor distT="0" distB="0" distL="114300" distR="114300" simplePos="0" relativeHeight="251668480" behindDoc="1" locked="0" layoutInCell="1" allowOverlap="1" wp14:anchorId="677AB6E1" wp14:editId="69C6B5DE">
            <wp:simplePos x="0" y="0"/>
            <wp:positionH relativeFrom="column">
              <wp:posOffset>-301625</wp:posOffset>
            </wp:positionH>
            <wp:positionV relativeFrom="paragraph">
              <wp:posOffset>358775</wp:posOffset>
            </wp:positionV>
            <wp:extent cx="6301740" cy="3200400"/>
            <wp:effectExtent l="0" t="0" r="22860" b="19050"/>
            <wp:wrapThrough wrapText="bothSides">
              <wp:wrapPolygon edited="0">
                <wp:start x="0" y="0"/>
                <wp:lineTo x="0" y="21600"/>
                <wp:lineTo x="21613" y="21600"/>
                <wp:lineTo x="21613" y="0"/>
                <wp:lineTo x="0" y="0"/>
              </wp:wrapPolygon>
            </wp:wrapThrough>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662953">
        <w:rPr>
          <w:rFonts w:ascii="Times New Roman" w:eastAsia="Times New Roman" w:hAnsi="Times New Roman" w:cs="Times New Roman"/>
          <w:sz w:val="24"/>
          <w:szCs w:val="24"/>
          <w:lang w:eastAsia="ru-RU"/>
        </w:rPr>
        <w:t xml:space="preserve">туристско-краеведческая – </w:t>
      </w:r>
      <w:r w:rsidRPr="00662953">
        <w:rPr>
          <w:rFonts w:ascii="Times New Roman" w:eastAsia="Times New Roman" w:hAnsi="Times New Roman" w:cs="Times New Roman"/>
          <w:color w:val="000000"/>
          <w:sz w:val="24"/>
          <w:szCs w:val="24"/>
          <w:lang w:eastAsia="ru-RU"/>
        </w:rPr>
        <w:t>50 обучающихся.</w:t>
      </w:r>
    </w:p>
    <w:p w:rsidR="00235DAB" w:rsidRDefault="00EC2726" w:rsidP="00EC2726">
      <w:pPr>
        <w:spacing w:after="0"/>
        <w:ind w:firstLine="851"/>
        <w:jc w:val="both"/>
        <w:rPr>
          <w:rFonts w:ascii="Times New Roman" w:hAnsi="Times New Roman" w:cs="Times New Roman"/>
          <w:sz w:val="24"/>
          <w:szCs w:val="24"/>
        </w:rPr>
      </w:pPr>
      <w:r w:rsidRPr="00EC2726">
        <w:rPr>
          <w:rFonts w:ascii="Times New Roman" w:hAnsi="Times New Roman" w:cs="Times New Roman"/>
          <w:sz w:val="24"/>
          <w:szCs w:val="24"/>
        </w:rPr>
        <w:t xml:space="preserve">Во втором полугодии учебного года тенденция  изменчивости количественного и качественного состава сохранилась, однако вектор этих  изменений стал другим: на 11 человек </w:t>
      </w:r>
      <w:r w:rsidR="00EA3EE7" w:rsidRPr="00EC2726">
        <w:rPr>
          <w:rFonts w:ascii="Times New Roman" w:hAnsi="Times New Roman" w:cs="Times New Roman"/>
          <w:sz w:val="24"/>
          <w:szCs w:val="24"/>
        </w:rPr>
        <w:t>выросли</w:t>
      </w:r>
      <w:r w:rsidRPr="00EC2726">
        <w:rPr>
          <w:rFonts w:ascii="Times New Roman" w:hAnsi="Times New Roman" w:cs="Times New Roman"/>
          <w:sz w:val="24"/>
          <w:szCs w:val="24"/>
        </w:rPr>
        <w:t xml:space="preserve"> группы объединения «Школа дизайнеров» и на 3 человека объединения «Ария», изменился качественный состав объединения «</w:t>
      </w:r>
      <w:proofErr w:type="spellStart"/>
      <w:r w:rsidRPr="00EC2726">
        <w:rPr>
          <w:rFonts w:ascii="Times New Roman" w:hAnsi="Times New Roman" w:cs="Times New Roman"/>
          <w:sz w:val="24"/>
          <w:szCs w:val="24"/>
        </w:rPr>
        <w:t>Мукасолька</w:t>
      </w:r>
      <w:proofErr w:type="spellEnd"/>
      <w:r w:rsidRPr="00EC2726">
        <w:rPr>
          <w:rFonts w:ascii="Times New Roman" w:hAnsi="Times New Roman" w:cs="Times New Roman"/>
          <w:sz w:val="24"/>
          <w:szCs w:val="24"/>
        </w:rPr>
        <w:t>»  (двое убывших, двое прибывших), также в течение года происходили переводы обучающихся внутри объединений.</w:t>
      </w:r>
      <w:r w:rsidR="00EA3EE7">
        <w:rPr>
          <w:rFonts w:ascii="Times New Roman" w:hAnsi="Times New Roman" w:cs="Times New Roman"/>
          <w:sz w:val="24"/>
          <w:szCs w:val="24"/>
        </w:rPr>
        <w:t xml:space="preserve"> На конец учебного года в «ДЮЦ» зачислено 2262 учащихся, но при этом фактическая численность составляет 2252 человека, ввиду прекращения деятельности объединения «Юные журналисты» по причине декретного отпуска </w:t>
      </w:r>
      <w:proofErr w:type="spellStart"/>
      <w:r w:rsidR="00EA3EE7">
        <w:rPr>
          <w:rFonts w:ascii="Times New Roman" w:hAnsi="Times New Roman" w:cs="Times New Roman"/>
          <w:sz w:val="24"/>
          <w:szCs w:val="24"/>
        </w:rPr>
        <w:t>Гылки</w:t>
      </w:r>
      <w:proofErr w:type="spellEnd"/>
      <w:r w:rsidR="00EA3EE7">
        <w:rPr>
          <w:rFonts w:ascii="Times New Roman" w:hAnsi="Times New Roman" w:cs="Times New Roman"/>
          <w:sz w:val="24"/>
          <w:szCs w:val="24"/>
        </w:rPr>
        <w:t xml:space="preserve"> О.В. </w:t>
      </w:r>
    </w:p>
    <w:p w:rsidR="00EA3EE7" w:rsidRPr="00EC2726" w:rsidRDefault="00EA3EE7" w:rsidP="00C25EA7">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Таким образом, численный состав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на конец года сохранен на 100%.</w:t>
      </w:r>
    </w:p>
    <w:p w:rsidR="00EA3EE7" w:rsidRDefault="00EA3EE7" w:rsidP="00C25EA7">
      <w:pPr>
        <w:tabs>
          <w:tab w:val="left" w:pos="400"/>
          <w:tab w:val="left" w:pos="5579"/>
        </w:tabs>
        <w:spacing w:after="0"/>
        <w:ind w:firstLine="709"/>
        <w:jc w:val="both"/>
        <w:rPr>
          <w:rFonts w:ascii="Times New Roman" w:eastAsia="Times New Roman" w:hAnsi="Times New Roman" w:cs="Times New Roman"/>
          <w:sz w:val="24"/>
          <w:szCs w:val="24"/>
          <w:lang w:eastAsia="ru-RU"/>
        </w:rPr>
      </w:pPr>
      <w:r w:rsidRPr="00EA3EE7">
        <w:rPr>
          <w:rFonts w:ascii="Times New Roman" w:eastAsia="Times New Roman" w:hAnsi="Times New Roman" w:cs="Times New Roman"/>
          <w:sz w:val="24"/>
          <w:szCs w:val="24"/>
          <w:lang w:eastAsia="ru-RU"/>
        </w:rPr>
        <w:t xml:space="preserve">Следующим вопросом изучения состава </w:t>
      </w:r>
      <w:proofErr w:type="gramStart"/>
      <w:r w:rsidRPr="00EA3EE7">
        <w:rPr>
          <w:rFonts w:ascii="Times New Roman" w:eastAsia="Times New Roman" w:hAnsi="Times New Roman" w:cs="Times New Roman"/>
          <w:sz w:val="24"/>
          <w:szCs w:val="24"/>
          <w:lang w:eastAsia="ru-RU"/>
        </w:rPr>
        <w:t>обучающихся</w:t>
      </w:r>
      <w:proofErr w:type="gramEnd"/>
      <w:r w:rsidRPr="00EA3EE7">
        <w:rPr>
          <w:rFonts w:ascii="Times New Roman" w:eastAsia="Times New Roman" w:hAnsi="Times New Roman" w:cs="Times New Roman"/>
          <w:sz w:val="24"/>
          <w:szCs w:val="24"/>
          <w:lang w:eastAsia="ru-RU"/>
        </w:rPr>
        <w:t xml:space="preserve"> является его возрастная характеристика.</w:t>
      </w:r>
    </w:p>
    <w:p w:rsidR="00EA3EE7" w:rsidRPr="008E620B" w:rsidRDefault="00EA3EE7" w:rsidP="00EA3EE7">
      <w:pPr>
        <w:tabs>
          <w:tab w:val="left" w:pos="400"/>
          <w:tab w:val="left" w:pos="5579"/>
        </w:tabs>
        <w:spacing w:after="0"/>
        <w:rPr>
          <w:rFonts w:ascii="Times New Roman" w:eastAsia="Times New Roman" w:hAnsi="Times New Roman" w:cs="Times New Roman"/>
          <w:sz w:val="24"/>
          <w:szCs w:val="24"/>
          <w:lang w:eastAsia="ru-RU"/>
        </w:rPr>
      </w:pPr>
      <w:r w:rsidRPr="008E620B">
        <w:rPr>
          <w:rFonts w:ascii="Times New Roman" w:eastAsia="Times New Roman" w:hAnsi="Times New Roman" w:cs="Times New Roman"/>
          <w:sz w:val="24"/>
          <w:szCs w:val="24"/>
          <w:lang w:eastAsia="ru-RU"/>
        </w:rPr>
        <w:tab/>
        <w:t>Детей дошкольного возраста (</w:t>
      </w:r>
      <w:r>
        <w:rPr>
          <w:rFonts w:ascii="Times New Roman" w:eastAsia="Times New Roman" w:hAnsi="Times New Roman" w:cs="Times New Roman"/>
          <w:sz w:val="24"/>
          <w:szCs w:val="24"/>
          <w:lang w:eastAsia="ru-RU"/>
        </w:rPr>
        <w:t xml:space="preserve">5- 7 лет) - 351 </w:t>
      </w:r>
      <w:r w:rsidRPr="008E620B">
        <w:rPr>
          <w:rFonts w:ascii="Times New Roman" w:eastAsia="Times New Roman" w:hAnsi="Times New Roman" w:cs="Times New Roman"/>
          <w:sz w:val="24"/>
          <w:szCs w:val="24"/>
          <w:lang w:eastAsia="ru-RU"/>
        </w:rPr>
        <w:t>человек</w:t>
      </w:r>
    </w:p>
    <w:p w:rsidR="00EA3EE7" w:rsidRPr="008E620B" w:rsidRDefault="00EA3EE7" w:rsidP="00EA3EE7">
      <w:pPr>
        <w:tabs>
          <w:tab w:val="left" w:pos="400"/>
          <w:tab w:val="left" w:pos="5579"/>
        </w:tabs>
        <w:spacing w:after="0"/>
        <w:rPr>
          <w:rFonts w:ascii="Times New Roman" w:eastAsia="Times New Roman" w:hAnsi="Times New Roman" w:cs="Times New Roman"/>
          <w:sz w:val="24"/>
          <w:szCs w:val="24"/>
          <w:lang w:eastAsia="ru-RU"/>
        </w:rPr>
      </w:pPr>
      <w:r w:rsidRPr="008E620B">
        <w:rPr>
          <w:rFonts w:ascii="Times New Roman" w:eastAsia="Times New Roman" w:hAnsi="Times New Roman" w:cs="Times New Roman"/>
          <w:sz w:val="24"/>
          <w:szCs w:val="24"/>
          <w:lang w:eastAsia="ru-RU"/>
        </w:rPr>
        <w:tab/>
        <w:t>Детей младшего школьного возраста (7 - 11 лет)</w:t>
      </w:r>
      <w:r>
        <w:rPr>
          <w:rFonts w:ascii="Times New Roman" w:eastAsia="Times New Roman" w:hAnsi="Times New Roman" w:cs="Times New Roman"/>
          <w:sz w:val="24"/>
          <w:szCs w:val="24"/>
          <w:lang w:eastAsia="ru-RU"/>
        </w:rPr>
        <w:t xml:space="preserve"> - 1201 </w:t>
      </w:r>
      <w:r w:rsidRPr="008E620B">
        <w:rPr>
          <w:rFonts w:ascii="Times New Roman" w:eastAsia="Times New Roman" w:hAnsi="Times New Roman" w:cs="Times New Roman"/>
          <w:sz w:val="24"/>
          <w:szCs w:val="24"/>
          <w:lang w:eastAsia="ru-RU"/>
        </w:rPr>
        <w:t>человек</w:t>
      </w:r>
    </w:p>
    <w:p w:rsidR="00EA3EE7" w:rsidRPr="008E620B" w:rsidRDefault="00EA3EE7" w:rsidP="00EA3EE7">
      <w:pPr>
        <w:tabs>
          <w:tab w:val="left" w:pos="400"/>
          <w:tab w:val="left" w:pos="5579"/>
        </w:tabs>
        <w:spacing w:after="0"/>
        <w:rPr>
          <w:rFonts w:ascii="Times New Roman" w:eastAsia="Times New Roman" w:hAnsi="Times New Roman" w:cs="Times New Roman"/>
          <w:sz w:val="24"/>
          <w:szCs w:val="24"/>
          <w:lang w:eastAsia="ru-RU"/>
        </w:rPr>
      </w:pPr>
      <w:r w:rsidRPr="008E620B">
        <w:rPr>
          <w:rFonts w:ascii="Times New Roman" w:eastAsia="Times New Roman" w:hAnsi="Times New Roman" w:cs="Times New Roman"/>
          <w:sz w:val="24"/>
          <w:szCs w:val="24"/>
          <w:lang w:eastAsia="ru-RU"/>
        </w:rPr>
        <w:tab/>
        <w:t>Детей среднего школьного возраста (11 - 15 лет)</w:t>
      </w:r>
      <w:r>
        <w:rPr>
          <w:rFonts w:ascii="Times New Roman" w:eastAsia="Times New Roman" w:hAnsi="Times New Roman" w:cs="Times New Roman"/>
          <w:sz w:val="24"/>
          <w:szCs w:val="24"/>
          <w:lang w:eastAsia="ru-RU"/>
        </w:rPr>
        <w:t xml:space="preserve"> - 582 </w:t>
      </w:r>
      <w:r w:rsidRPr="008E620B">
        <w:rPr>
          <w:rFonts w:ascii="Times New Roman" w:eastAsia="Times New Roman" w:hAnsi="Times New Roman" w:cs="Times New Roman"/>
          <w:sz w:val="24"/>
          <w:szCs w:val="24"/>
          <w:lang w:eastAsia="ru-RU"/>
        </w:rPr>
        <w:t>человек</w:t>
      </w:r>
    </w:p>
    <w:p w:rsidR="00EA3EE7" w:rsidRPr="008E620B" w:rsidRDefault="00EA3EE7" w:rsidP="00EA3EE7">
      <w:pPr>
        <w:tabs>
          <w:tab w:val="left" w:pos="400"/>
          <w:tab w:val="left" w:pos="5579"/>
        </w:tabs>
        <w:spacing w:after="0"/>
        <w:rPr>
          <w:rFonts w:ascii="Times New Roman" w:eastAsia="Times New Roman" w:hAnsi="Times New Roman" w:cs="Times New Roman"/>
          <w:sz w:val="24"/>
          <w:szCs w:val="24"/>
          <w:lang w:eastAsia="ru-RU"/>
        </w:rPr>
      </w:pPr>
      <w:r w:rsidRPr="008E620B">
        <w:rPr>
          <w:rFonts w:ascii="Times New Roman" w:eastAsia="Times New Roman" w:hAnsi="Times New Roman" w:cs="Times New Roman"/>
          <w:sz w:val="24"/>
          <w:szCs w:val="24"/>
          <w:lang w:eastAsia="ru-RU"/>
        </w:rPr>
        <w:tab/>
        <w:t>Детей старшего школьного возраста (15 - 17 лет)</w:t>
      </w:r>
      <w:r>
        <w:rPr>
          <w:rFonts w:ascii="Times New Roman" w:eastAsia="Times New Roman" w:hAnsi="Times New Roman" w:cs="Times New Roman"/>
          <w:sz w:val="24"/>
          <w:szCs w:val="24"/>
          <w:lang w:eastAsia="ru-RU"/>
        </w:rPr>
        <w:t xml:space="preserve"> - 94 </w:t>
      </w:r>
      <w:r w:rsidRPr="008E620B">
        <w:rPr>
          <w:rFonts w:ascii="Times New Roman" w:eastAsia="Times New Roman" w:hAnsi="Times New Roman" w:cs="Times New Roman"/>
          <w:sz w:val="24"/>
          <w:szCs w:val="24"/>
          <w:lang w:eastAsia="ru-RU"/>
        </w:rPr>
        <w:t>человек</w:t>
      </w:r>
    </w:p>
    <w:p w:rsidR="00EA3EE7" w:rsidRDefault="00EA3EE7" w:rsidP="00EA3EE7">
      <w:r>
        <w:rPr>
          <w:noProof/>
          <w:lang w:eastAsia="ru-RU"/>
        </w:rPr>
        <w:drawing>
          <wp:anchor distT="0" distB="0" distL="114300" distR="114300" simplePos="0" relativeHeight="251671552" behindDoc="1" locked="0" layoutInCell="1" allowOverlap="1" wp14:anchorId="475CF35D" wp14:editId="53F117E4">
            <wp:simplePos x="0" y="0"/>
            <wp:positionH relativeFrom="column">
              <wp:posOffset>-413385</wp:posOffset>
            </wp:positionH>
            <wp:positionV relativeFrom="paragraph">
              <wp:posOffset>67945</wp:posOffset>
            </wp:positionV>
            <wp:extent cx="6505575" cy="2105025"/>
            <wp:effectExtent l="0" t="0" r="9525" b="9525"/>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EA3EE7" w:rsidRDefault="00EA3EE7" w:rsidP="00EA3EE7"/>
    <w:p w:rsidR="00EA3EE7" w:rsidRDefault="00EA3EE7" w:rsidP="00EA3EE7"/>
    <w:p w:rsidR="00EA3EE7" w:rsidRDefault="00EA3EE7" w:rsidP="00EA3EE7"/>
    <w:p w:rsidR="00EA3EE7" w:rsidRDefault="00EA3EE7" w:rsidP="00EA3EE7"/>
    <w:p w:rsidR="00EA3EE7" w:rsidRDefault="00EA3EE7" w:rsidP="00EA3EE7"/>
    <w:p w:rsidR="00EA3EE7" w:rsidRDefault="00EA3EE7" w:rsidP="00EA3EE7"/>
    <w:p w:rsidR="00EA3EE7" w:rsidRDefault="003E41D9" w:rsidP="00C25EA7">
      <w:pPr>
        <w:tabs>
          <w:tab w:val="left" w:pos="400"/>
          <w:tab w:val="left" w:pos="5579"/>
        </w:tabs>
        <w:spacing w:after="0"/>
        <w:ind w:firstLine="709"/>
        <w:jc w:val="both"/>
        <w:rPr>
          <w:rFonts w:ascii="Times New Roman" w:eastAsia="Times New Roman" w:hAnsi="Times New Roman" w:cs="Times New Roman"/>
          <w:sz w:val="24"/>
          <w:szCs w:val="24"/>
          <w:lang w:eastAsia="ru-RU"/>
        </w:rPr>
      </w:pPr>
      <w:r w:rsidRPr="003E41D9">
        <w:rPr>
          <w:rFonts w:ascii="Times New Roman" w:eastAsia="Times New Roman" w:hAnsi="Times New Roman" w:cs="Times New Roman"/>
          <w:sz w:val="24"/>
          <w:szCs w:val="24"/>
          <w:lang w:eastAsia="ru-RU"/>
        </w:rPr>
        <w:lastRenderedPageBreak/>
        <w:t>Наибольшую часть обучающихся составляют дети младшего школьного возраста, что обусловлено как преобладанием  образовательных программ, ориентированных на данную возрастную группу, так и фактором возрастающей  к среднему школьному возрасту загруженности детей в общеобразовательных учреждениях.</w:t>
      </w:r>
    </w:p>
    <w:p w:rsidR="003E41D9" w:rsidRPr="00EA3EE7" w:rsidRDefault="003E41D9" w:rsidP="00C25EA7">
      <w:pPr>
        <w:tabs>
          <w:tab w:val="left" w:pos="400"/>
          <w:tab w:val="left" w:pos="5579"/>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сравнении с прошлым учебным годом </w:t>
      </w:r>
      <w:r w:rsidR="00C25EA7">
        <w:rPr>
          <w:rFonts w:ascii="Times New Roman" w:eastAsia="Times New Roman" w:hAnsi="Times New Roman" w:cs="Times New Roman"/>
          <w:sz w:val="24"/>
          <w:szCs w:val="24"/>
          <w:lang w:eastAsia="ru-RU"/>
        </w:rPr>
        <w:t xml:space="preserve">относительное </w:t>
      </w:r>
      <w:r>
        <w:rPr>
          <w:rFonts w:ascii="Times New Roman" w:eastAsia="Times New Roman" w:hAnsi="Times New Roman" w:cs="Times New Roman"/>
          <w:sz w:val="24"/>
          <w:szCs w:val="24"/>
          <w:lang w:eastAsia="ru-RU"/>
        </w:rPr>
        <w:t>распределение по возрастам сохранилось.</w:t>
      </w:r>
    </w:p>
    <w:p w:rsidR="003E41D9" w:rsidRDefault="003E41D9" w:rsidP="00F30EF7">
      <w:pPr>
        <w:ind w:firstLine="709"/>
        <w:jc w:val="both"/>
        <w:rPr>
          <w:rFonts w:ascii="Times New Roman" w:hAnsi="Times New Roman" w:cs="Times New Roman"/>
          <w:sz w:val="24"/>
          <w:szCs w:val="24"/>
        </w:rPr>
      </w:pPr>
      <w:r>
        <w:rPr>
          <w:noProof/>
          <w:lang w:eastAsia="ru-RU"/>
        </w:rPr>
        <w:drawing>
          <wp:anchor distT="0" distB="0" distL="114300" distR="114300" simplePos="0" relativeHeight="251672576" behindDoc="1" locked="0" layoutInCell="1" allowOverlap="1" wp14:anchorId="4B219243" wp14:editId="61F4EA22">
            <wp:simplePos x="0" y="0"/>
            <wp:positionH relativeFrom="column">
              <wp:posOffset>-310515</wp:posOffset>
            </wp:positionH>
            <wp:positionV relativeFrom="paragraph">
              <wp:posOffset>86995</wp:posOffset>
            </wp:positionV>
            <wp:extent cx="6347460" cy="2994660"/>
            <wp:effectExtent l="0" t="0" r="15240" b="15240"/>
            <wp:wrapNone/>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3E41D9" w:rsidRDefault="003E41D9" w:rsidP="00F30EF7">
      <w:pPr>
        <w:ind w:firstLine="709"/>
        <w:jc w:val="both"/>
        <w:rPr>
          <w:rFonts w:ascii="Times New Roman" w:hAnsi="Times New Roman" w:cs="Times New Roman"/>
          <w:sz w:val="24"/>
          <w:szCs w:val="24"/>
        </w:rPr>
      </w:pPr>
    </w:p>
    <w:p w:rsidR="003E41D9" w:rsidRDefault="003E41D9" w:rsidP="00F30EF7">
      <w:pPr>
        <w:ind w:firstLine="709"/>
        <w:jc w:val="both"/>
        <w:rPr>
          <w:rFonts w:ascii="Times New Roman" w:hAnsi="Times New Roman" w:cs="Times New Roman"/>
          <w:sz w:val="24"/>
          <w:szCs w:val="24"/>
        </w:rPr>
      </w:pPr>
    </w:p>
    <w:p w:rsidR="003E41D9" w:rsidRDefault="003E41D9" w:rsidP="00F30EF7">
      <w:pPr>
        <w:ind w:firstLine="709"/>
        <w:jc w:val="both"/>
        <w:rPr>
          <w:rFonts w:ascii="Times New Roman" w:hAnsi="Times New Roman" w:cs="Times New Roman"/>
          <w:sz w:val="24"/>
          <w:szCs w:val="24"/>
        </w:rPr>
      </w:pPr>
    </w:p>
    <w:p w:rsidR="003E41D9" w:rsidRDefault="003E41D9" w:rsidP="00F30EF7">
      <w:pPr>
        <w:ind w:firstLine="709"/>
        <w:jc w:val="both"/>
        <w:rPr>
          <w:rFonts w:ascii="Times New Roman" w:hAnsi="Times New Roman" w:cs="Times New Roman"/>
          <w:sz w:val="24"/>
          <w:szCs w:val="24"/>
        </w:rPr>
      </w:pPr>
    </w:p>
    <w:p w:rsidR="003E41D9" w:rsidRDefault="003E41D9" w:rsidP="00F30EF7">
      <w:pPr>
        <w:ind w:firstLine="709"/>
        <w:jc w:val="both"/>
        <w:rPr>
          <w:rFonts w:ascii="Times New Roman" w:hAnsi="Times New Roman" w:cs="Times New Roman"/>
          <w:sz w:val="24"/>
          <w:szCs w:val="24"/>
        </w:rPr>
      </w:pPr>
    </w:p>
    <w:p w:rsidR="003E41D9" w:rsidRDefault="003E41D9" w:rsidP="00F30EF7">
      <w:pPr>
        <w:ind w:firstLine="709"/>
        <w:jc w:val="both"/>
        <w:rPr>
          <w:rFonts w:ascii="Times New Roman" w:hAnsi="Times New Roman" w:cs="Times New Roman"/>
          <w:sz w:val="24"/>
          <w:szCs w:val="24"/>
          <w:highlight w:val="yellow"/>
        </w:rPr>
      </w:pPr>
    </w:p>
    <w:p w:rsidR="003E41D9" w:rsidRDefault="003E41D9" w:rsidP="00F30EF7">
      <w:pPr>
        <w:ind w:firstLine="709"/>
        <w:jc w:val="both"/>
        <w:rPr>
          <w:rFonts w:ascii="Times New Roman" w:hAnsi="Times New Roman" w:cs="Times New Roman"/>
          <w:sz w:val="24"/>
          <w:szCs w:val="24"/>
          <w:highlight w:val="yellow"/>
        </w:rPr>
      </w:pPr>
    </w:p>
    <w:p w:rsidR="003E41D9" w:rsidRDefault="003E41D9" w:rsidP="00F30EF7">
      <w:pPr>
        <w:ind w:firstLine="709"/>
        <w:jc w:val="both"/>
        <w:rPr>
          <w:rFonts w:ascii="Times New Roman" w:hAnsi="Times New Roman" w:cs="Times New Roman"/>
          <w:sz w:val="24"/>
          <w:szCs w:val="24"/>
          <w:highlight w:val="yellow"/>
        </w:rPr>
      </w:pPr>
    </w:p>
    <w:p w:rsidR="003E41D9" w:rsidRDefault="003E41D9" w:rsidP="00F30EF7">
      <w:pPr>
        <w:ind w:firstLine="709"/>
        <w:jc w:val="both"/>
        <w:rPr>
          <w:rFonts w:ascii="Times New Roman" w:hAnsi="Times New Roman" w:cs="Times New Roman"/>
          <w:sz w:val="24"/>
          <w:szCs w:val="24"/>
          <w:highlight w:val="yellow"/>
        </w:rPr>
      </w:pPr>
    </w:p>
    <w:p w:rsidR="00C0226D" w:rsidRPr="003D10A9" w:rsidRDefault="005810DE" w:rsidP="005810DE">
      <w:pPr>
        <w:spacing w:after="0"/>
        <w:ind w:firstLine="709"/>
        <w:jc w:val="both"/>
        <w:rPr>
          <w:rFonts w:ascii="Times New Roman" w:eastAsia="Times New Roman" w:hAnsi="Times New Roman" w:cs="Times New Roman"/>
          <w:sz w:val="24"/>
          <w:szCs w:val="24"/>
          <w:lang w:eastAsia="ru-RU"/>
        </w:rPr>
      </w:pPr>
      <w:r w:rsidRPr="003D10A9">
        <w:rPr>
          <w:rFonts w:ascii="Times New Roman" w:eastAsia="Times New Roman" w:hAnsi="Times New Roman" w:cs="Times New Roman"/>
          <w:sz w:val="24"/>
          <w:szCs w:val="24"/>
          <w:lang w:eastAsia="ru-RU"/>
        </w:rPr>
        <w:t>В</w:t>
      </w:r>
      <w:r w:rsidR="00C0226D" w:rsidRPr="003D10A9">
        <w:rPr>
          <w:rFonts w:ascii="Times New Roman" w:eastAsia="Times New Roman" w:hAnsi="Times New Roman" w:cs="Times New Roman"/>
          <w:sz w:val="24"/>
          <w:szCs w:val="24"/>
          <w:lang w:eastAsia="ru-RU"/>
        </w:rPr>
        <w:t xml:space="preserve"> минувшем учебном году </w:t>
      </w:r>
      <w:r w:rsidR="003D10A9" w:rsidRPr="003D10A9">
        <w:rPr>
          <w:rFonts w:ascii="Times New Roman" w:eastAsia="Times New Roman" w:hAnsi="Times New Roman" w:cs="Times New Roman"/>
          <w:sz w:val="24"/>
          <w:szCs w:val="24"/>
          <w:lang w:eastAsia="ru-RU"/>
        </w:rPr>
        <w:t xml:space="preserve">на высоком уровне осуществляли контроль </w:t>
      </w:r>
      <w:r w:rsidR="00C0226D" w:rsidRPr="003D10A9">
        <w:rPr>
          <w:rFonts w:ascii="Times New Roman" w:eastAsia="Times New Roman" w:hAnsi="Times New Roman" w:cs="Times New Roman"/>
          <w:sz w:val="24"/>
          <w:szCs w:val="24"/>
          <w:lang w:eastAsia="ru-RU"/>
        </w:rPr>
        <w:t xml:space="preserve"> списочного состава групп </w:t>
      </w:r>
      <w:r w:rsidR="003D10A9" w:rsidRPr="003D10A9">
        <w:rPr>
          <w:rFonts w:ascii="Times New Roman" w:eastAsia="Times New Roman" w:hAnsi="Times New Roman" w:cs="Times New Roman"/>
          <w:sz w:val="24"/>
          <w:szCs w:val="24"/>
          <w:lang w:eastAsia="ru-RU"/>
        </w:rPr>
        <w:t>руководитель объединений: своевременно вносились изменения в списочный состав, информация о выбытии и зачислении детей оперативно предоставлялась администрации.</w:t>
      </w:r>
      <w:r w:rsidR="003D10A9">
        <w:rPr>
          <w:rFonts w:ascii="Times New Roman" w:eastAsia="Times New Roman" w:hAnsi="Times New Roman" w:cs="Times New Roman"/>
          <w:sz w:val="24"/>
          <w:szCs w:val="24"/>
          <w:lang w:eastAsia="ru-RU"/>
        </w:rPr>
        <w:t xml:space="preserve"> В 2015-16 учебном году нам предстоят изменения в условиях комплектования объединений. С 31 мая начинается запись в объединения, и до </w:t>
      </w:r>
      <w:r w:rsidR="00C25EA7">
        <w:rPr>
          <w:rFonts w:ascii="Times New Roman" w:eastAsia="Times New Roman" w:hAnsi="Times New Roman" w:cs="Times New Roman"/>
          <w:sz w:val="24"/>
          <w:szCs w:val="24"/>
          <w:lang w:eastAsia="ru-RU"/>
        </w:rPr>
        <w:t>3</w:t>
      </w:r>
      <w:r w:rsidR="003D10A9">
        <w:rPr>
          <w:rFonts w:ascii="Times New Roman" w:eastAsia="Times New Roman" w:hAnsi="Times New Roman" w:cs="Times New Roman"/>
          <w:sz w:val="24"/>
          <w:szCs w:val="24"/>
          <w:lang w:eastAsia="ru-RU"/>
        </w:rPr>
        <w:t xml:space="preserve">0 августа эта запись будет возможна в электронном виде на сайте нашей организации, далее с </w:t>
      </w:r>
      <w:r w:rsidR="00C25EA7">
        <w:rPr>
          <w:rFonts w:ascii="Times New Roman" w:eastAsia="Times New Roman" w:hAnsi="Times New Roman" w:cs="Times New Roman"/>
          <w:sz w:val="24"/>
          <w:szCs w:val="24"/>
          <w:lang w:eastAsia="ru-RU"/>
        </w:rPr>
        <w:t>3</w:t>
      </w:r>
      <w:r w:rsidR="003D10A9">
        <w:rPr>
          <w:rFonts w:ascii="Times New Roman" w:eastAsia="Times New Roman" w:hAnsi="Times New Roman" w:cs="Times New Roman"/>
          <w:sz w:val="24"/>
          <w:szCs w:val="24"/>
          <w:lang w:eastAsia="ru-RU"/>
        </w:rPr>
        <w:t xml:space="preserve">0 августа и до </w:t>
      </w:r>
      <w:r w:rsidR="00C25EA7">
        <w:rPr>
          <w:rFonts w:ascii="Times New Roman" w:eastAsia="Times New Roman" w:hAnsi="Times New Roman" w:cs="Times New Roman"/>
          <w:sz w:val="24"/>
          <w:szCs w:val="24"/>
          <w:lang w:eastAsia="ru-RU"/>
        </w:rPr>
        <w:t>30</w:t>
      </w:r>
      <w:r w:rsidR="003D10A9">
        <w:rPr>
          <w:rFonts w:ascii="Times New Roman" w:eastAsia="Times New Roman" w:hAnsi="Times New Roman" w:cs="Times New Roman"/>
          <w:sz w:val="24"/>
          <w:szCs w:val="24"/>
          <w:lang w:eastAsia="ru-RU"/>
        </w:rPr>
        <w:t xml:space="preserve"> сентября она продолжится в традиционной форме. </w:t>
      </w:r>
    </w:p>
    <w:p w:rsidR="008D6B10" w:rsidRDefault="008D6B10" w:rsidP="003D10A9">
      <w:pPr>
        <w:spacing w:after="0"/>
        <w:ind w:firstLine="709"/>
        <w:jc w:val="center"/>
        <w:rPr>
          <w:rFonts w:ascii="Times New Roman" w:eastAsia="Times New Roman" w:hAnsi="Times New Roman" w:cs="Times New Roman"/>
          <w:b/>
          <w:sz w:val="24"/>
          <w:szCs w:val="24"/>
          <w:lang w:eastAsia="ru-RU"/>
        </w:rPr>
      </w:pPr>
    </w:p>
    <w:p w:rsidR="003D10A9" w:rsidRDefault="003D10A9" w:rsidP="003D10A9">
      <w:pPr>
        <w:spacing w:after="0"/>
        <w:ind w:firstLine="709"/>
        <w:jc w:val="center"/>
        <w:rPr>
          <w:rFonts w:ascii="Times New Roman" w:eastAsia="Times New Roman" w:hAnsi="Times New Roman" w:cs="Times New Roman"/>
          <w:sz w:val="24"/>
          <w:szCs w:val="24"/>
          <w:lang w:eastAsia="ru-RU"/>
        </w:rPr>
      </w:pPr>
      <w:r w:rsidRPr="006D4A95">
        <w:rPr>
          <w:rFonts w:ascii="Times New Roman" w:eastAsia="Times New Roman" w:hAnsi="Times New Roman" w:cs="Times New Roman"/>
          <w:b/>
          <w:sz w:val="24"/>
          <w:szCs w:val="24"/>
          <w:lang w:eastAsia="ru-RU"/>
        </w:rPr>
        <w:t>Анализ программного материала</w:t>
      </w:r>
    </w:p>
    <w:p w:rsidR="00D7785D" w:rsidRDefault="00D7785D" w:rsidP="00D7785D">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Комплектование и состав групп являются вещественным, количественным отражением нашей работы, а для определения ее содержательной части необходимо рассмотреть виды деятельности, предлагаемые нашим воспитанникам – это анализ образовательных программ, анализ программ деятельности педагогов организаторов, анализ методической работы.</w:t>
      </w:r>
    </w:p>
    <w:p w:rsidR="00D7785D" w:rsidRDefault="00D7785D" w:rsidP="006D4A95">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осуществления качественной работы образовательной организации необходим актуальный, содержательный, востребованный детьми и обществом программный и методический материал. </w:t>
      </w:r>
      <w:proofErr w:type="gramStart"/>
      <w:r w:rsidR="00A32F6B">
        <w:rPr>
          <w:rFonts w:ascii="Times New Roman" w:eastAsia="Times New Roman" w:hAnsi="Times New Roman" w:cs="Times New Roman"/>
          <w:sz w:val="24"/>
          <w:szCs w:val="24"/>
          <w:lang w:eastAsia="ru-RU"/>
        </w:rPr>
        <w:t xml:space="preserve">В 2014-2015 учебном году </w:t>
      </w:r>
      <w:r>
        <w:rPr>
          <w:rFonts w:ascii="Times New Roman" w:eastAsia="Times New Roman" w:hAnsi="Times New Roman" w:cs="Times New Roman"/>
          <w:sz w:val="24"/>
          <w:szCs w:val="24"/>
          <w:lang w:eastAsia="ru-RU"/>
        </w:rPr>
        <w:t xml:space="preserve">в Центре </w:t>
      </w:r>
      <w:r w:rsidR="00A32F6B">
        <w:rPr>
          <w:rFonts w:ascii="Times New Roman" w:eastAsia="Times New Roman" w:hAnsi="Times New Roman" w:cs="Times New Roman"/>
          <w:sz w:val="24"/>
          <w:szCs w:val="24"/>
          <w:lang w:eastAsia="ru-RU"/>
        </w:rPr>
        <w:t>были заявлены к реализации и реализовывались 52 образовательные программы, все они отнесены к категории дополнительных общеобразовательных общеразвивающих и представляют 4 направленности деятельности</w:t>
      </w:r>
      <w:r w:rsidR="00775053">
        <w:rPr>
          <w:rFonts w:ascii="Times New Roman" w:eastAsia="Times New Roman" w:hAnsi="Times New Roman" w:cs="Times New Roman"/>
          <w:sz w:val="24"/>
          <w:szCs w:val="24"/>
          <w:lang w:eastAsia="ru-RU"/>
        </w:rPr>
        <w:t xml:space="preserve"> (художественная, физкультурно-спортивная, социально-педагогическая, </w:t>
      </w:r>
      <w:proofErr w:type="spellStart"/>
      <w:r w:rsidR="00775053">
        <w:rPr>
          <w:rFonts w:ascii="Times New Roman" w:eastAsia="Times New Roman" w:hAnsi="Times New Roman" w:cs="Times New Roman"/>
          <w:sz w:val="24"/>
          <w:szCs w:val="24"/>
          <w:lang w:eastAsia="ru-RU"/>
        </w:rPr>
        <w:t>туристко</w:t>
      </w:r>
      <w:proofErr w:type="spellEnd"/>
      <w:r w:rsidR="00775053">
        <w:rPr>
          <w:rFonts w:ascii="Times New Roman" w:eastAsia="Times New Roman" w:hAnsi="Times New Roman" w:cs="Times New Roman"/>
          <w:sz w:val="24"/>
          <w:szCs w:val="24"/>
          <w:lang w:eastAsia="ru-RU"/>
        </w:rPr>
        <w:t xml:space="preserve">-краеведческая) </w:t>
      </w:r>
      <w:r w:rsidR="00A32F6B">
        <w:rPr>
          <w:rFonts w:ascii="Times New Roman" w:eastAsia="Times New Roman" w:hAnsi="Times New Roman" w:cs="Times New Roman"/>
          <w:sz w:val="24"/>
          <w:szCs w:val="24"/>
          <w:lang w:eastAsia="ru-RU"/>
        </w:rPr>
        <w:t xml:space="preserve">что в полной мере соответствует требованиям </w:t>
      </w:r>
      <w:r w:rsidR="006D4A95" w:rsidRPr="006D4A95">
        <w:rPr>
          <w:rFonts w:ascii="Times New Roman" w:eastAsia="Times New Roman" w:hAnsi="Times New Roman" w:cs="Times New Roman"/>
          <w:sz w:val="24"/>
          <w:szCs w:val="24"/>
          <w:lang w:eastAsia="ru-RU"/>
        </w:rPr>
        <w:t>Федеральн</w:t>
      </w:r>
      <w:r w:rsidR="006D4A95">
        <w:rPr>
          <w:rFonts w:ascii="Times New Roman" w:eastAsia="Times New Roman" w:hAnsi="Times New Roman" w:cs="Times New Roman"/>
          <w:sz w:val="24"/>
          <w:szCs w:val="24"/>
          <w:lang w:eastAsia="ru-RU"/>
        </w:rPr>
        <w:t>ого</w:t>
      </w:r>
      <w:r w:rsidR="006D4A95" w:rsidRPr="006D4A95">
        <w:rPr>
          <w:rFonts w:ascii="Times New Roman" w:eastAsia="Times New Roman" w:hAnsi="Times New Roman" w:cs="Times New Roman"/>
          <w:sz w:val="24"/>
          <w:szCs w:val="24"/>
          <w:lang w:eastAsia="ru-RU"/>
        </w:rPr>
        <w:t xml:space="preserve"> закон</w:t>
      </w:r>
      <w:r w:rsidR="006D4A95">
        <w:rPr>
          <w:rFonts w:ascii="Times New Roman" w:eastAsia="Times New Roman" w:hAnsi="Times New Roman" w:cs="Times New Roman"/>
          <w:sz w:val="24"/>
          <w:szCs w:val="24"/>
          <w:lang w:eastAsia="ru-RU"/>
        </w:rPr>
        <w:t xml:space="preserve">а N 273-ФЗ </w:t>
      </w:r>
      <w:r w:rsidR="006D4A95" w:rsidRPr="006D4A95">
        <w:rPr>
          <w:rFonts w:ascii="Times New Roman" w:eastAsia="Times New Roman" w:hAnsi="Times New Roman" w:cs="Times New Roman"/>
          <w:sz w:val="24"/>
          <w:szCs w:val="24"/>
          <w:lang w:eastAsia="ru-RU"/>
        </w:rPr>
        <w:t>"Об образовании в Российской Федерации"</w:t>
      </w:r>
      <w:r w:rsidR="00A32F6B">
        <w:rPr>
          <w:rFonts w:ascii="Times New Roman" w:eastAsia="Times New Roman" w:hAnsi="Times New Roman" w:cs="Times New Roman"/>
          <w:sz w:val="24"/>
          <w:szCs w:val="24"/>
          <w:lang w:eastAsia="ru-RU"/>
        </w:rPr>
        <w:t xml:space="preserve"> и Приказа</w:t>
      </w:r>
      <w:r w:rsidR="006D4A95" w:rsidRPr="006D4A95">
        <w:t xml:space="preserve"> </w:t>
      </w:r>
      <w:proofErr w:type="spellStart"/>
      <w:r w:rsidR="006D4A95" w:rsidRPr="006D4A95">
        <w:rPr>
          <w:rFonts w:ascii="Times New Roman" w:eastAsia="Times New Roman" w:hAnsi="Times New Roman" w:cs="Times New Roman"/>
          <w:sz w:val="24"/>
          <w:szCs w:val="24"/>
          <w:lang w:eastAsia="ru-RU"/>
        </w:rPr>
        <w:t>Минобрнауки</w:t>
      </w:r>
      <w:proofErr w:type="spellEnd"/>
      <w:r w:rsidR="006D4A95" w:rsidRPr="006D4A95">
        <w:rPr>
          <w:rFonts w:ascii="Times New Roman" w:eastAsia="Times New Roman" w:hAnsi="Times New Roman" w:cs="Times New Roman"/>
          <w:sz w:val="24"/>
          <w:szCs w:val="24"/>
          <w:lang w:eastAsia="ru-RU"/>
        </w:rPr>
        <w:t xml:space="preserve"> России</w:t>
      </w:r>
      <w:r w:rsidR="00A32F6B">
        <w:rPr>
          <w:rFonts w:ascii="Times New Roman" w:eastAsia="Times New Roman" w:hAnsi="Times New Roman" w:cs="Times New Roman"/>
          <w:sz w:val="24"/>
          <w:szCs w:val="24"/>
          <w:lang w:eastAsia="ru-RU"/>
        </w:rPr>
        <w:t xml:space="preserve"> </w:t>
      </w:r>
      <w:r w:rsidR="006D4A95">
        <w:rPr>
          <w:rFonts w:ascii="Times New Roman" w:eastAsia="Times New Roman" w:hAnsi="Times New Roman" w:cs="Times New Roman"/>
          <w:sz w:val="24"/>
          <w:szCs w:val="24"/>
          <w:lang w:eastAsia="ru-RU"/>
        </w:rPr>
        <w:t>№</w:t>
      </w:r>
      <w:r w:rsidR="00A32F6B">
        <w:rPr>
          <w:rFonts w:ascii="Times New Roman" w:eastAsia="Times New Roman" w:hAnsi="Times New Roman" w:cs="Times New Roman"/>
          <w:sz w:val="24"/>
          <w:szCs w:val="24"/>
          <w:lang w:eastAsia="ru-RU"/>
        </w:rPr>
        <w:t>1008</w:t>
      </w:r>
      <w:r w:rsidR="006D4A95">
        <w:rPr>
          <w:rFonts w:ascii="Times New Roman" w:eastAsia="Times New Roman" w:hAnsi="Times New Roman" w:cs="Times New Roman"/>
          <w:sz w:val="24"/>
          <w:szCs w:val="24"/>
          <w:lang w:eastAsia="ru-RU"/>
        </w:rPr>
        <w:t xml:space="preserve"> </w:t>
      </w:r>
      <w:r w:rsidR="006D4A95" w:rsidRPr="006D4A95">
        <w:rPr>
          <w:rFonts w:ascii="Times New Roman" w:eastAsia="Times New Roman" w:hAnsi="Times New Roman" w:cs="Times New Roman"/>
          <w:sz w:val="24"/>
          <w:szCs w:val="24"/>
          <w:lang w:eastAsia="ru-RU"/>
        </w:rPr>
        <w:t xml:space="preserve">"Об утверждении Порядка организации и осуществления </w:t>
      </w:r>
      <w:r w:rsidR="006D4A95" w:rsidRPr="006D4A95">
        <w:rPr>
          <w:rFonts w:ascii="Times New Roman" w:eastAsia="Times New Roman" w:hAnsi="Times New Roman" w:cs="Times New Roman"/>
          <w:sz w:val="24"/>
          <w:szCs w:val="24"/>
          <w:lang w:eastAsia="ru-RU"/>
        </w:rPr>
        <w:lastRenderedPageBreak/>
        <w:t>образовательной деятельности</w:t>
      </w:r>
      <w:proofErr w:type="gramEnd"/>
      <w:r w:rsidR="006D4A95" w:rsidRPr="006D4A95">
        <w:rPr>
          <w:rFonts w:ascii="Times New Roman" w:eastAsia="Times New Roman" w:hAnsi="Times New Roman" w:cs="Times New Roman"/>
          <w:sz w:val="24"/>
          <w:szCs w:val="24"/>
          <w:lang w:eastAsia="ru-RU"/>
        </w:rPr>
        <w:t xml:space="preserve"> по дополнительным общеобразовательным программам"</w:t>
      </w:r>
      <w:r w:rsidR="00A32F6B">
        <w:rPr>
          <w:rFonts w:ascii="Times New Roman" w:eastAsia="Times New Roman" w:hAnsi="Times New Roman" w:cs="Times New Roman"/>
          <w:sz w:val="24"/>
          <w:szCs w:val="24"/>
          <w:lang w:eastAsia="ru-RU"/>
        </w:rPr>
        <w:t>. Однако детальный качественный анализ материала показал, что</w:t>
      </w:r>
      <w:r w:rsidR="006D4A95">
        <w:rPr>
          <w:rFonts w:ascii="Times New Roman" w:eastAsia="Times New Roman" w:hAnsi="Times New Roman" w:cs="Times New Roman"/>
          <w:sz w:val="24"/>
          <w:szCs w:val="24"/>
          <w:lang w:eastAsia="ru-RU"/>
        </w:rPr>
        <w:t>,</w:t>
      </w:r>
      <w:r w:rsidR="00A32F6B">
        <w:rPr>
          <w:rFonts w:ascii="Times New Roman" w:eastAsia="Times New Roman" w:hAnsi="Times New Roman" w:cs="Times New Roman"/>
          <w:sz w:val="24"/>
          <w:szCs w:val="24"/>
          <w:lang w:eastAsia="ru-RU"/>
        </w:rPr>
        <w:t xml:space="preserve"> несмотря на предъявляемые требования, большая часть программ имеет неактуальный учебно-методический комплекс, не отражает своей уникальности в разнообразии предлагаемых рынком образовательных ресурсов, а также противоречит  организационным </w:t>
      </w:r>
      <w:proofErr w:type="gramStart"/>
      <w:r w:rsidR="00A32F6B">
        <w:rPr>
          <w:rFonts w:ascii="Times New Roman" w:eastAsia="Times New Roman" w:hAnsi="Times New Roman" w:cs="Times New Roman"/>
          <w:sz w:val="24"/>
          <w:szCs w:val="24"/>
          <w:lang w:eastAsia="ru-RU"/>
        </w:rPr>
        <w:t>формам</w:t>
      </w:r>
      <w:proofErr w:type="gramEnd"/>
      <w:r w:rsidR="00A32F6B">
        <w:rPr>
          <w:rFonts w:ascii="Times New Roman" w:eastAsia="Times New Roman" w:hAnsi="Times New Roman" w:cs="Times New Roman"/>
          <w:sz w:val="24"/>
          <w:szCs w:val="24"/>
          <w:lang w:eastAsia="ru-RU"/>
        </w:rPr>
        <w:t xml:space="preserve"> утвержденным в положении об организации образовательного процесса и заявленным педаг</w:t>
      </w:r>
      <w:r w:rsidR="00CA5315">
        <w:rPr>
          <w:rFonts w:ascii="Times New Roman" w:eastAsia="Times New Roman" w:hAnsi="Times New Roman" w:cs="Times New Roman"/>
          <w:sz w:val="24"/>
          <w:szCs w:val="24"/>
          <w:lang w:eastAsia="ru-RU"/>
        </w:rPr>
        <w:t>огами, т.е. не</w:t>
      </w:r>
      <w:r w:rsidR="006D4A95">
        <w:rPr>
          <w:rFonts w:ascii="Times New Roman" w:eastAsia="Times New Roman" w:hAnsi="Times New Roman" w:cs="Times New Roman"/>
          <w:sz w:val="24"/>
          <w:szCs w:val="24"/>
          <w:lang w:eastAsia="ru-RU"/>
        </w:rPr>
        <w:t xml:space="preserve"> имеет</w:t>
      </w:r>
      <w:r w:rsidR="00CA5315">
        <w:rPr>
          <w:rFonts w:ascii="Times New Roman" w:eastAsia="Times New Roman" w:hAnsi="Times New Roman" w:cs="Times New Roman"/>
          <w:sz w:val="24"/>
          <w:szCs w:val="24"/>
          <w:lang w:eastAsia="ru-RU"/>
        </w:rPr>
        <w:t xml:space="preserve"> отражения групповых, ансамблевых и других форм работы в программах, не указаны возможные варианты объединения детей, нарушена продолжительность учебных периодов и т.п.</w:t>
      </w:r>
      <w:r w:rsidR="00585116">
        <w:rPr>
          <w:rFonts w:ascii="Times New Roman" w:eastAsia="Times New Roman" w:hAnsi="Times New Roman" w:cs="Times New Roman"/>
          <w:sz w:val="24"/>
          <w:szCs w:val="24"/>
          <w:lang w:eastAsia="ru-RU"/>
        </w:rPr>
        <w:t xml:space="preserve"> Кроме того, в связи с изменением направленностей требуют </w:t>
      </w:r>
      <w:r w:rsidR="006D4A95">
        <w:rPr>
          <w:rFonts w:ascii="Times New Roman" w:eastAsia="Times New Roman" w:hAnsi="Times New Roman" w:cs="Times New Roman"/>
          <w:sz w:val="24"/>
          <w:szCs w:val="24"/>
          <w:lang w:eastAsia="ru-RU"/>
        </w:rPr>
        <w:t xml:space="preserve">более детального </w:t>
      </w:r>
      <w:r w:rsidR="00585116">
        <w:rPr>
          <w:rFonts w:ascii="Times New Roman" w:eastAsia="Times New Roman" w:hAnsi="Times New Roman" w:cs="Times New Roman"/>
          <w:sz w:val="24"/>
          <w:szCs w:val="24"/>
          <w:lang w:eastAsia="ru-RU"/>
        </w:rPr>
        <w:t>пересмотра цели и задачи, обозначенные в программах, которые на данный момент не вполне соответствуют заявленным направленностям и не просматриваются  в содержании.</w:t>
      </w:r>
    </w:p>
    <w:p w:rsidR="00CA5315" w:rsidRPr="003D10A9" w:rsidRDefault="00CA5315" w:rsidP="00D7785D">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Таким образом, педагогам и методистам предстоит в обязательном порядке доработать данный вопрос и представить обновленный материал для утверждения на а</w:t>
      </w:r>
      <w:r w:rsidR="006D4A95">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густовском педагогическом совете.</w:t>
      </w:r>
    </w:p>
    <w:p w:rsidR="00C0226D" w:rsidRPr="00CA5315" w:rsidRDefault="00CA5315" w:rsidP="00AD5C19">
      <w:pPr>
        <w:pStyle w:val="a3"/>
        <w:tabs>
          <w:tab w:val="left" w:pos="-32"/>
          <w:tab w:val="left" w:pos="0"/>
        </w:tabs>
        <w:spacing w:after="0"/>
        <w:ind w:left="0" w:firstLine="720"/>
        <w:jc w:val="both"/>
        <w:rPr>
          <w:rFonts w:ascii="Times New Roman" w:hAnsi="Times New Roman" w:cs="Times New Roman"/>
          <w:sz w:val="24"/>
          <w:szCs w:val="24"/>
        </w:rPr>
      </w:pPr>
      <w:r w:rsidRPr="00CA5315">
        <w:rPr>
          <w:rFonts w:ascii="Times New Roman" w:hAnsi="Times New Roman" w:cs="Times New Roman"/>
          <w:sz w:val="24"/>
          <w:szCs w:val="24"/>
        </w:rPr>
        <w:t>Общий же а</w:t>
      </w:r>
      <w:r w:rsidR="00C0226D" w:rsidRPr="00CA5315">
        <w:rPr>
          <w:rFonts w:ascii="Times New Roman" w:hAnsi="Times New Roman" w:cs="Times New Roman"/>
          <w:sz w:val="24"/>
          <w:szCs w:val="24"/>
        </w:rPr>
        <w:t>нализ выполнения учебных программ в течение года показывает следующее: полнота реализации образовательных программ в среднем составила 9</w:t>
      </w:r>
      <w:r w:rsidRPr="00CA5315">
        <w:rPr>
          <w:rFonts w:ascii="Times New Roman" w:hAnsi="Times New Roman" w:cs="Times New Roman"/>
          <w:sz w:val="24"/>
          <w:szCs w:val="24"/>
        </w:rPr>
        <w:t>5</w:t>
      </w:r>
      <w:r w:rsidR="00C0226D" w:rsidRPr="00CA5315">
        <w:rPr>
          <w:rFonts w:ascii="Times New Roman" w:hAnsi="Times New Roman" w:cs="Times New Roman"/>
          <w:sz w:val="24"/>
          <w:szCs w:val="24"/>
        </w:rPr>
        <w:t>,</w:t>
      </w:r>
      <w:r w:rsidRPr="00CA5315">
        <w:rPr>
          <w:rFonts w:ascii="Times New Roman" w:hAnsi="Times New Roman" w:cs="Times New Roman"/>
          <w:sz w:val="24"/>
          <w:szCs w:val="24"/>
        </w:rPr>
        <w:t>7</w:t>
      </w:r>
      <w:r w:rsidR="00C0226D" w:rsidRPr="00CA5315">
        <w:rPr>
          <w:rFonts w:ascii="Times New Roman" w:hAnsi="Times New Roman" w:cs="Times New Roman"/>
          <w:sz w:val="24"/>
          <w:szCs w:val="24"/>
        </w:rPr>
        <w:t xml:space="preserve">%, с учетом </w:t>
      </w:r>
      <w:r w:rsidRPr="00CA5315">
        <w:rPr>
          <w:rFonts w:ascii="Times New Roman" w:hAnsi="Times New Roman" w:cs="Times New Roman"/>
          <w:sz w:val="24"/>
          <w:szCs w:val="24"/>
        </w:rPr>
        <w:t>выпавших в этом году праздничных и переносом выходных дней, а также нереализованностью программ «Юные журналисты» и «Школа дизайнеров».</w:t>
      </w:r>
    </w:p>
    <w:p w:rsidR="00FC05FF" w:rsidRDefault="00CA5315" w:rsidP="00AD5C19">
      <w:pPr>
        <w:pStyle w:val="a3"/>
        <w:tabs>
          <w:tab w:val="left" w:pos="-32"/>
          <w:tab w:val="left" w:pos="0"/>
        </w:tabs>
        <w:spacing w:after="0"/>
        <w:ind w:left="0" w:firstLine="720"/>
        <w:jc w:val="both"/>
        <w:rPr>
          <w:rFonts w:ascii="Times New Roman" w:hAnsi="Times New Roman" w:cs="Times New Roman"/>
          <w:sz w:val="24"/>
          <w:szCs w:val="24"/>
        </w:rPr>
      </w:pPr>
      <w:r w:rsidRPr="00CA5315">
        <w:rPr>
          <w:rFonts w:ascii="Times New Roman" w:hAnsi="Times New Roman" w:cs="Times New Roman"/>
          <w:sz w:val="24"/>
          <w:szCs w:val="24"/>
        </w:rPr>
        <w:t xml:space="preserve">В условиях высокого внимания к качеству образования особую значимость в минувшем году приобрело качество, получаемого в результате освоения программ </w:t>
      </w:r>
      <w:proofErr w:type="spellStart"/>
      <w:r w:rsidRPr="00CA5315">
        <w:rPr>
          <w:rFonts w:ascii="Times New Roman" w:hAnsi="Times New Roman" w:cs="Times New Roman"/>
          <w:sz w:val="24"/>
          <w:szCs w:val="24"/>
        </w:rPr>
        <w:t>компетентностного</w:t>
      </w:r>
      <w:proofErr w:type="spellEnd"/>
      <w:r w:rsidRPr="00CA5315">
        <w:rPr>
          <w:rFonts w:ascii="Times New Roman" w:hAnsi="Times New Roman" w:cs="Times New Roman"/>
          <w:sz w:val="24"/>
          <w:szCs w:val="24"/>
        </w:rPr>
        <w:t xml:space="preserve"> уровня обучающихся</w:t>
      </w:r>
      <w:r w:rsidR="006D4A95">
        <w:rPr>
          <w:rFonts w:ascii="Times New Roman" w:hAnsi="Times New Roman" w:cs="Times New Roman"/>
          <w:sz w:val="24"/>
          <w:szCs w:val="24"/>
        </w:rPr>
        <w:t>,</w:t>
      </w:r>
      <w:r w:rsidRPr="00CA5315">
        <w:rPr>
          <w:rFonts w:ascii="Times New Roman" w:hAnsi="Times New Roman" w:cs="Times New Roman"/>
          <w:sz w:val="24"/>
          <w:szCs w:val="24"/>
        </w:rPr>
        <w:t xml:space="preserve"> в </w:t>
      </w:r>
      <w:proofErr w:type="gramStart"/>
      <w:r w:rsidRPr="00CA5315">
        <w:rPr>
          <w:rFonts w:ascii="Times New Roman" w:hAnsi="Times New Roman" w:cs="Times New Roman"/>
          <w:sz w:val="24"/>
          <w:szCs w:val="24"/>
        </w:rPr>
        <w:t>связи</w:t>
      </w:r>
      <w:proofErr w:type="gramEnd"/>
      <w:r w:rsidRPr="00CA5315">
        <w:rPr>
          <w:rFonts w:ascii="Times New Roman" w:hAnsi="Times New Roman" w:cs="Times New Roman"/>
          <w:sz w:val="24"/>
          <w:szCs w:val="24"/>
        </w:rPr>
        <w:t xml:space="preserve"> с чем продолжена работа по внедрению единой внутриучрежденческой системы качества образования, </w:t>
      </w:r>
      <w:r w:rsidRPr="00CA5315">
        <w:rPr>
          <w:rFonts w:ascii="Times New Roman" w:eastAsia="Times New Roman" w:hAnsi="Times New Roman" w:cs="Times New Roman"/>
          <w:sz w:val="24"/>
          <w:szCs w:val="24"/>
          <w:lang w:eastAsia="ru-RU"/>
        </w:rPr>
        <w:t xml:space="preserve">в том числе расширена работа по мониторингу </w:t>
      </w:r>
      <w:proofErr w:type="spellStart"/>
      <w:r w:rsidRPr="00CA5315">
        <w:rPr>
          <w:rFonts w:ascii="Times New Roman" w:eastAsia="Times New Roman" w:hAnsi="Times New Roman" w:cs="Times New Roman"/>
          <w:sz w:val="24"/>
          <w:szCs w:val="24"/>
          <w:lang w:eastAsia="ru-RU"/>
        </w:rPr>
        <w:t>компетентностного</w:t>
      </w:r>
      <w:proofErr w:type="spellEnd"/>
      <w:r w:rsidRPr="00CA5315">
        <w:rPr>
          <w:rFonts w:ascii="Times New Roman" w:eastAsia="Times New Roman" w:hAnsi="Times New Roman" w:cs="Times New Roman"/>
          <w:sz w:val="24"/>
          <w:szCs w:val="24"/>
          <w:lang w:eastAsia="ru-RU"/>
        </w:rPr>
        <w:t xml:space="preserve"> уровня обучающихся, приобретаемого в процессе обучения в детском объединении. Внедрение единых диагностических карт в этом году должно было быть осуществлено всеми педагогами. </w:t>
      </w:r>
      <w:r w:rsidRPr="00CA5315">
        <w:rPr>
          <w:rFonts w:ascii="Times New Roman" w:hAnsi="Times New Roman" w:cs="Times New Roman"/>
          <w:sz w:val="24"/>
          <w:szCs w:val="24"/>
        </w:rPr>
        <w:t>Однако</w:t>
      </w:r>
      <w:proofErr w:type="gramStart"/>
      <w:r w:rsidRPr="00CA5315">
        <w:rPr>
          <w:rFonts w:ascii="Times New Roman" w:hAnsi="Times New Roman" w:cs="Times New Roman"/>
          <w:sz w:val="24"/>
          <w:szCs w:val="24"/>
        </w:rPr>
        <w:t>,</w:t>
      </w:r>
      <w:proofErr w:type="gramEnd"/>
      <w:r w:rsidRPr="00CA5315">
        <w:rPr>
          <w:rFonts w:ascii="Times New Roman" w:hAnsi="Times New Roman" w:cs="Times New Roman"/>
          <w:sz w:val="24"/>
          <w:szCs w:val="24"/>
        </w:rPr>
        <w:t xml:space="preserve"> качественный анализ результатов освоения </w:t>
      </w:r>
      <w:r w:rsidR="00585116">
        <w:rPr>
          <w:rFonts w:ascii="Times New Roman" w:hAnsi="Times New Roman" w:cs="Times New Roman"/>
          <w:sz w:val="24"/>
          <w:szCs w:val="24"/>
        </w:rPr>
        <w:t>учебного</w:t>
      </w:r>
      <w:r w:rsidRPr="00CA5315">
        <w:rPr>
          <w:rFonts w:ascii="Times New Roman" w:hAnsi="Times New Roman" w:cs="Times New Roman"/>
          <w:sz w:val="24"/>
          <w:szCs w:val="24"/>
        </w:rPr>
        <w:t xml:space="preserve"> материала пока не получился</w:t>
      </w:r>
      <w:r w:rsidR="00775053">
        <w:rPr>
          <w:rFonts w:ascii="Times New Roman" w:hAnsi="Times New Roman" w:cs="Times New Roman"/>
          <w:sz w:val="24"/>
          <w:szCs w:val="24"/>
        </w:rPr>
        <w:t>. Сложности вызвал анализ полученных результатов, их обработка, а также  охват данной деятельность</w:t>
      </w:r>
      <w:r w:rsidR="00585116">
        <w:rPr>
          <w:rFonts w:ascii="Times New Roman" w:hAnsi="Times New Roman" w:cs="Times New Roman"/>
          <w:sz w:val="24"/>
          <w:szCs w:val="24"/>
        </w:rPr>
        <w:t>ю</w:t>
      </w:r>
      <w:r w:rsidR="00775053">
        <w:rPr>
          <w:rFonts w:ascii="Times New Roman" w:hAnsi="Times New Roman" w:cs="Times New Roman"/>
          <w:sz w:val="24"/>
          <w:szCs w:val="24"/>
        </w:rPr>
        <w:t xml:space="preserve"> не всех объединений. </w:t>
      </w:r>
    </w:p>
    <w:p w:rsidR="00755438" w:rsidRPr="003F0F11" w:rsidRDefault="00755438" w:rsidP="00755438">
      <w:pPr>
        <w:spacing w:after="0"/>
        <w:ind w:firstLine="709"/>
        <w:jc w:val="both"/>
        <w:rPr>
          <w:rFonts w:ascii="Times New Roman" w:eastAsia="Times New Roman" w:hAnsi="Times New Roman" w:cs="Times New Roman"/>
          <w:sz w:val="24"/>
          <w:szCs w:val="24"/>
          <w:lang w:eastAsia="ru-RU"/>
        </w:rPr>
      </w:pPr>
      <w:r w:rsidRPr="003F0F11">
        <w:rPr>
          <w:rFonts w:ascii="Times New Roman" w:eastAsia="Times New Roman" w:hAnsi="Times New Roman" w:cs="Times New Roman"/>
          <w:sz w:val="24"/>
          <w:szCs w:val="24"/>
          <w:lang w:eastAsia="ru-RU"/>
        </w:rPr>
        <w:t xml:space="preserve">В целях совершенствования образовательного процесса педагогическая и  методическая работа </w:t>
      </w:r>
      <w:r>
        <w:rPr>
          <w:rFonts w:ascii="Times New Roman" w:eastAsia="Times New Roman" w:hAnsi="Times New Roman" w:cs="Times New Roman"/>
          <w:sz w:val="24"/>
          <w:szCs w:val="24"/>
          <w:lang w:eastAsia="ru-RU"/>
        </w:rPr>
        <w:t>«Детско-юношеского Центра»</w:t>
      </w:r>
      <w:r w:rsidRPr="003F0F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предстоящем году должна быть </w:t>
      </w:r>
      <w:r w:rsidRPr="003F0F11">
        <w:rPr>
          <w:rFonts w:ascii="Times New Roman" w:eastAsia="Times New Roman" w:hAnsi="Times New Roman" w:cs="Times New Roman"/>
          <w:sz w:val="24"/>
          <w:szCs w:val="24"/>
          <w:lang w:eastAsia="ru-RU"/>
        </w:rPr>
        <w:t>направлена  на решение следующих задач:</w:t>
      </w:r>
    </w:p>
    <w:p w:rsidR="00755438" w:rsidRPr="008D6F6D" w:rsidRDefault="00755438" w:rsidP="00755438">
      <w:pPr>
        <w:pStyle w:val="a3"/>
        <w:numPr>
          <w:ilvl w:val="0"/>
          <w:numId w:val="15"/>
        </w:numPr>
        <w:spacing w:after="0"/>
        <w:jc w:val="both"/>
        <w:rPr>
          <w:rFonts w:ascii="Times New Roman" w:eastAsia="Times New Roman" w:hAnsi="Times New Roman" w:cs="Times New Roman"/>
          <w:sz w:val="24"/>
          <w:szCs w:val="24"/>
          <w:lang w:eastAsia="ru-RU"/>
        </w:rPr>
      </w:pPr>
      <w:r w:rsidRPr="008D6F6D">
        <w:rPr>
          <w:rFonts w:ascii="Times New Roman" w:eastAsia="Times New Roman" w:hAnsi="Times New Roman" w:cs="Times New Roman"/>
          <w:sz w:val="24"/>
          <w:szCs w:val="24"/>
          <w:lang w:eastAsia="ru-RU"/>
        </w:rPr>
        <w:t xml:space="preserve">совершенствование и актуализация содержания рабочих образовательных программ, </w:t>
      </w:r>
    </w:p>
    <w:p w:rsidR="00755438" w:rsidRPr="008D6F6D" w:rsidRDefault="00755438" w:rsidP="00755438">
      <w:pPr>
        <w:pStyle w:val="a3"/>
        <w:numPr>
          <w:ilvl w:val="0"/>
          <w:numId w:val="15"/>
        </w:numPr>
        <w:spacing w:after="0"/>
        <w:jc w:val="both"/>
        <w:rPr>
          <w:rFonts w:ascii="Times New Roman" w:eastAsia="Times New Roman" w:hAnsi="Times New Roman" w:cs="Times New Roman"/>
          <w:sz w:val="24"/>
          <w:szCs w:val="24"/>
          <w:lang w:eastAsia="ru-RU"/>
        </w:rPr>
      </w:pPr>
      <w:r w:rsidRPr="008D6F6D">
        <w:rPr>
          <w:rFonts w:ascii="Times New Roman" w:eastAsia="Times New Roman" w:hAnsi="Times New Roman" w:cs="Times New Roman"/>
          <w:sz w:val="24"/>
          <w:szCs w:val="24"/>
          <w:lang w:eastAsia="ru-RU"/>
        </w:rPr>
        <w:t>совершенствование методики и технологии обучения, воспитания и развития обучающихся с различным уровнем подготовки и индивидуальных способностей;</w:t>
      </w:r>
    </w:p>
    <w:p w:rsidR="00755438" w:rsidRPr="008D6F6D" w:rsidRDefault="00755438" w:rsidP="00755438">
      <w:pPr>
        <w:pStyle w:val="a3"/>
        <w:numPr>
          <w:ilvl w:val="0"/>
          <w:numId w:val="15"/>
        </w:numPr>
        <w:spacing w:after="0"/>
        <w:ind w:right="1"/>
        <w:jc w:val="both"/>
        <w:rPr>
          <w:rFonts w:ascii="Times New Roman" w:eastAsia="Times New Roman" w:hAnsi="Times New Roman" w:cs="Times New Roman"/>
          <w:sz w:val="24"/>
          <w:szCs w:val="24"/>
          <w:lang w:eastAsia="ru-RU"/>
        </w:rPr>
      </w:pPr>
      <w:r w:rsidRPr="008D6F6D">
        <w:rPr>
          <w:rFonts w:ascii="Times New Roman" w:eastAsia="Times New Roman" w:hAnsi="Times New Roman" w:cs="Times New Roman"/>
          <w:sz w:val="24"/>
          <w:szCs w:val="24"/>
          <w:lang w:eastAsia="ru-RU"/>
        </w:rPr>
        <w:t>способствование созданию благоприятных условий для проявления педагогической инициативы преподавателей;</w:t>
      </w:r>
    </w:p>
    <w:p w:rsidR="00755438" w:rsidRPr="008D6F6D" w:rsidRDefault="00755438" w:rsidP="00755438">
      <w:pPr>
        <w:pStyle w:val="a3"/>
        <w:numPr>
          <w:ilvl w:val="0"/>
          <w:numId w:val="15"/>
        </w:numPr>
        <w:spacing w:after="0"/>
        <w:ind w:right="1"/>
        <w:jc w:val="both"/>
        <w:rPr>
          <w:rFonts w:ascii="Times New Roman" w:eastAsia="Times New Roman" w:hAnsi="Times New Roman" w:cs="Times New Roman"/>
          <w:sz w:val="24"/>
          <w:szCs w:val="24"/>
          <w:lang w:eastAsia="ru-RU"/>
        </w:rPr>
      </w:pPr>
      <w:r w:rsidRPr="008D6F6D">
        <w:rPr>
          <w:rFonts w:ascii="Times New Roman" w:eastAsia="Times New Roman" w:hAnsi="Times New Roman" w:cs="Times New Roman"/>
          <w:sz w:val="24"/>
          <w:szCs w:val="24"/>
          <w:lang w:eastAsia="ru-RU"/>
        </w:rPr>
        <w:t>формирование педагогического самосознания педагога в рамках учебно-воспитательного процесса, строящего педагогическое общение на гуманистических принципах сотрудничества;</w:t>
      </w:r>
    </w:p>
    <w:p w:rsidR="00755438" w:rsidRPr="008D6F6D" w:rsidRDefault="00755438" w:rsidP="00755438">
      <w:pPr>
        <w:pStyle w:val="a3"/>
        <w:widowControl w:val="0"/>
        <w:numPr>
          <w:ilvl w:val="0"/>
          <w:numId w:val="15"/>
        </w:numPr>
        <w:spacing w:after="0"/>
        <w:ind w:right="1"/>
        <w:jc w:val="both"/>
        <w:rPr>
          <w:rFonts w:ascii="Times New Roman" w:eastAsia="Times New Roman" w:hAnsi="Times New Roman" w:cs="Times New Roman"/>
          <w:color w:val="000000"/>
          <w:sz w:val="24"/>
          <w:szCs w:val="24"/>
          <w:lang w:eastAsia="ru-RU"/>
        </w:rPr>
      </w:pPr>
      <w:r w:rsidRPr="008D6F6D">
        <w:rPr>
          <w:rFonts w:ascii="Times New Roman" w:eastAsia="Times New Roman" w:hAnsi="Times New Roman" w:cs="Times New Roman"/>
          <w:sz w:val="24"/>
          <w:szCs w:val="24"/>
          <w:lang w:eastAsia="ru-RU"/>
        </w:rPr>
        <w:t>совершенствование профессионально-педагогической подготовки педагога,</w:t>
      </w:r>
      <w:r>
        <w:rPr>
          <w:rFonts w:ascii="Times New Roman" w:eastAsia="Times New Roman" w:hAnsi="Times New Roman" w:cs="Times New Roman"/>
          <w:sz w:val="24"/>
          <w:szCs w:val="24"/>
          <w:lang w:eastAsia="ru-RU"/>
        </w:rPr>
        <w:t xml:space="preserve"> в том числе</w:t>
      </w:r>
      <w:r w:rsidRPr="008D6F6D">
        <w:rPr>
          <w:rFonts w:ascii="Times New Roman" w:eastAsia="Times New Roman" w:hAnsi="Times New Roman" w:cs="Times New Roman"/>
          <w:sz w:val="24"/>
          <w:szCs w:val="24"/>
          <w:lang w:eastAsia="ru-RU"/>
        </w:rPr>
        <w:t>: научно-теоретической; методической; научно-исследовательской работы;</w:t>
      </w:r>
    </w:p>
    <w:p w:rsidR="00755438" w:rsidRPr="008D6F6D" w:rsidRDefault="00755438" w:rsidP="00755438">
      <w:pPr>
        <w:pStyle w:val="a3"/>
        <w:widowControl w:val="0"/>
        <w:numPr>
          <w:ilvl w:val="0"/>
          <w:numId w:val="15"/>
        </w:numPr>
        <w:spacing w:after="0"/>
        <w:ind w:right="1"/>
        <w:jc w:val="both"/>
        <w:rPr>
          <w:rFonts w:ascii="Times New Roman" w:eastAsia="Times New Roman" w:hAnsi="Times New Roman" w:cs="Times New Roman"/>
          <w:sz w:val="24"/>
          <w:szCs w:val="24"/>
          <w:lang w:eastAsia="ru-RU"/>
        </w:rPr>
      </w:pPr>
      <w:r w:rsidRPr="008D6F6D">
        <w:rPr>
          <w:rFonts w:ascii="Times New Roman" w:eastAsia="Times New Roman" w:hAnsi="Times New Roman" w:cs="Times New Roman"/>
          <w:sz w:val="24"/>
          <w:szCs w:val="24"/>
          <w:lang w:eastAsia="ru-RU"/>
        </w:rPr>
        <w:t>совершенствование педагогического мастерства педагогического мастерства.</w:t>
      </w:r>
    </w:p>
    <w:p w:rsidR="00755438" w:rsidRDefault="00755438" w:rsidP="006D4A95">
      <w:pPr>
        <w:pStyle w:val="a3"/>
        <w:spacing w:before="100" w:beforeAutospacing="1" w:after="100" w:afterAutospacing="1"/>
        <w:ind w:left="0" w:firstLine="709"/>
        <w:jc w:val="both"/>
        <w:outlineLvl w:val="1"/>
        <w:rPr>
          <w:rStyle w:val="a7"/>
          <w:rFonts w:ascii="Times New Roman" w:hAnsi="Times New Roman" w:cs="Times New Roman"/>
          <w:sz w:val="24"/>
          <w:szCs w:val="24"/>
        </w:rPr>
      </w:pPr>
      <w:r w:rsidRPr="008D6F6D">
        <w:rPr>
          <w:rStyle w:val="a7"/>
          <w:rFonts w:ascii="Times New Roman" w:hAnsi="Times New Roman" w:cs="Times New Roman"/>
          <w:sz w:val="24"/>
          <w:szCs w:val="24"/>
        </w:rPr>
        <w:lastRenderedPageBreak/>
        <w:t>Следствием всего процесса методического сопровождения деятельности педагогического коллектива предполагается повышение качества деятельности педагога и качества образования  в учреждении.</w:t>
      </w:r>
    </w:p>
    <w:p w:rsidR="006D4A95" w:rsidRPr="006D4A95" w:rsidRDefault="006D4A95" w:rsidP="006D4A95">
      <w:pPr>
        <w:pStyle w:val="a3"/>
        <w:spacing w:before="100" w:beforeAutospacing="1" w:after="100" w:afterAutospacing="1"/>
        <w:ind w:left="0" w:firstLine="709"/>
        <w:jc w:val="center"/>
        <w:outlineLvl w:val="1"/>
        <w:rPr>
          <w:rFonts w:ascii="Times New Roman" w:hAnsi="Times New Roman" w:cs="Times New Roman"/>
          <w:bCs/>
          <w:sz w:val="24"/>
          <w:szCs w:val="24"/>
        </w:rPr>
      </w:pPr>
      <w:r>
        <w:rPr>
          <w:rStyle w:val="a7"/>
          <w:rFonts w:ascii="Times New Roman" w:hAnsi="Times New Roman" w:cs="Times New Roman"/>
          <w:sz w:val="24"/>
          <w:szCs w:val="24"/>
        </w:rPr>
        <w:t>Анализ организационно-массовой работы</w:t>
      </w:r>
    </w:p>
    <w:p w:rsidR="00585116" w:rsidRDefault="00585116" w:rsidP="00AD5C19">
      <w:pPr>
        <w:pStyle w:val="a3"/>
        <w:tabs>
          <w:tab w:val="left" w:pos="-32"/>
          <w:tab w:val="left" w:pos="0"/>
        </w:tabs>
        <w:spacing w:after="0"/>
        <w:ind w:left="0" w:firstLine="720"/>
        <w:jc w:val="both"/>
        <w:rPr>
          <w:rFonts w:ascii="Times New Roman" w:hAnsi="Times New Roman" w:cs="Times New Roman"/>
          <w:sz w:val="24"/>
          <w:szCs w:val="24"/>
        </w:rPr>
      </w:pPr>
      <w:r>
        <w:rPr>
          <w:rFonts w:ascii="Times New Roman" w:hAnsi="Times New Roman" w:cs="Times New Roman"/>
          <w:sz w:val="24"/>
          <w:szCs w:val="24"/>
        </w:rPr>
        <w:t>Другим компонентом деятельности нашего учреждения является организация и проведения различного рода массовых мероприятий, в том числе конкурсные, праздничные и тематические. В целом за период с сентября 2014 по май 2015 года проведено 126 мероприятий с общим охватом 8013 человек.</w:t>
      </w:r>
    </w:p>
    <w:p w:rsidR="00B44E20" w:rsidRDefault="00626760" w:rsidP="00AD5C19">
      <w:pPr>
        <w:pStyle w:val="a3"/>
        <w:tabs>
          <w:tab w:val="left" w:pos="-32"/>
          <w:tab w:val="left" w:pos="0"/>
        </w:tabs>
        <w:spacing w:after="0"/>
        <w:ind w:left="0" w:firstLine="720"/>
        <w:jc w:val="both"/>
        <w:rPr>
          <w:rFonts w:ascii="Times New Roman" w:hAnsi="Times New Roman" w:cs="Times New Roman"/>
          <w:sz w:val="24"/>
          <w:szCs w:val="24"/>
        </w:rPr>
      </w:pPr>
      <w:r>
        <w:rPr>
          <w:rFonts w:ascii="Times New Roman" w:hAnsi="Times New Roman" w:cs="Times New Roman"/>
          <w:sz w:val="24"/>
          <w:szCs w:val="24"/>
        </w:rPr>
        <w:t>В</w:t>
      </w:r>
      <w:r w:rsidR="00B44E20">
        <w:rPr>
          <w:rFonts w:ascii="Times New Roman" w:hAnsi="Times New Roman" w:cs="Times New Roman"/>
          <w:sz w:val="24"/>
          <w:szCs w:val="24"/>
        </w:rPr>
        <w:t xml:space="preserve"> сравнении с предыдущими годами.</w:t>
      </w:r>
    </w:p>
    <w:p w:rsidR="00B44E20" w:rsidRDefault="00B44E20" w:rsidP="00AD5C19">
      <w:pPr>
        <w:pStyle w:val="a3"/>
        <w:tabs>
          <w:tab w:val="left" w:pos="-32"/>
          <w:tab w:val="left" w:pos="0"/>
        </w:tabs>
        <w:spacing w:after="0"/>
        <w:ind w:left="0" w:firstLine="720"/>
        <w:jc w:val="both"/>
        <w:rPr>
          <w:rFonts w:ascii="Times New Roman" w:hAnsi="Times New Roman" w:cs="Times New Roman"/>
          <w:sz w:val="24"/>
          <w:szCs w:val="24"/>
        </w:rPr>
      </w:pPr>
    </w:p>
    <w:p w:rsidR="00585116" w:rsidRPr="00621752" w:rsidRDefault="00755438" w:rsidP="00AD5C19">
      <w:pPr>
        <w:pStyle w:val="a3"/>
        <w:tabs>
          <w:tab w:val="left" w:pos="-32"/>
          <w:tab w:val="left" w:pos="0"/>
        </w:tabs>
        <w:spacing w:after="0"/>
        <w:ind w:left="0" w:firstLine="720"/>
        <w:jc w:val="both"/>
        <w:rPr>
          <w:rFonts w:ascii="Times New Roman" w:hAnsi="Times New Roman" w:cs="Times New Roman"/>
          <w:sz w:val="24"/>
          <w:szCs w:val="24"/>
          <w:highlight w:val="yellow"/>
        </w:rPr>
      </w:pPr>
      <w:r>
        <w:rPr>
          <w:rFonts w:ascii="Times New Roman" w:hAnsi="Times New Roman" w:cs="Times New Roman"/>
          <w:noProof/>
          <w:sz w:val="24"/>
          <w:szCs w:val="24"/>
          <w:lang w:eastAsia="ru-RU"/>
        </w:rPr>
        <w:drawing>
          <wp:anchor distT="0" distB="0" distL="114300" distR="114300" simplePos="0" relativeHeight="251673600" behindDoc="1" locked="0" layoutInCell="1" allowOverlap="1" wp14:anchorId="24559184" wp14:editId="01BC4834">
            <wp:simplePos x="0" y="0"/>
            <wp:positionH relativeFrom="column">
              <wp:posOffset>40005</wp:posOffset>
            </wp:positionH>
            <wp:positionV relativeFrom="paragraph">
              <wp:posOffset>22225</wp:posOffset>
            </wp:positionV>
            <wp:extent cx="5996940" cy="2065020"/>
            <wp:effectExtent l="0" t="0" r="22860" b="11430"/>
            <wp:wrapNone/>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B44E20" w:rsidRDefault="00B44E20" w:rsidP="00FC05FF">
      <w:pPr>
        <w:ind w:firstLine="709"/>
        <w:jc w:val="both"/>
        <w:rPr>
          <w:rFonts w:ascii="Times New Roman" w:hAnsi="Times New Roman" w:cs="Times New Roman"/>
          <w:sz w:val="24"/>
          <w:szCs w:val="24"/>
          <w:highlight w:val="yellow"/>
        </w:rPr>
      </w:pPr>
    </w:p>
    <w:p w:rsidR="00B44E20" w:rsidRDefault="00B44E20" w:rsidP="00FC05FF">
      <w:pPr>
        <w:ind w:firstLine="709"/>
        <w:jc w:val="both"/>
        <w:rPr>
          <w:rFonts w:ascii="Times New Roman" w:hAnsi="Times New Roman" w:cs="Times New Roman"/>
          <w:sz w:val="24"/>
          <w:szCs w:val="24"/>
          <w:highlight w:val="yellow"/>
        </w:rPr>
      </w:pPr>
    </w:p>
    <w:p w:rsidR="00B44E20" w:rsidRDefault="00B44E20" w:rsidP="00FC05FF">
      <w:pPr>
        <w:ind w:firstLine="709"/>
        <w:jc w:val="both"/>
        <w:rPr>
          <w:rFonts w:ascii="Times New Roman" w:hAnsi="Times New Roman" w:cs="Times New Roman"/>
          <w:sz w:val="24"/>
          <w:szCs w:val="24"/>
          <w:highlight w:val="yellow"/>
        </w:rPr>
      </w:pPr>
    </w:p>
    <w:p w:rsidR="00B44E20" w:rsidRDefault="00B44E20" w:rsidP="00755438">
      <w:pPr>
        <w:jc w:val="both"/>
        <w:rPr>
          <w:rFonts w:ascii="Times New Roman" w:hAnsi="Times New Roman" w:cs="Times New Roman"/>
          <w:sz w:val="24"/>
          <w:szCs w:val="24"/>
          <w:highlight w:val="yellow"/>
        </w:rPr>
      </w:pPr>
    </w:p>
    <w:p w:rsidR="00755438" w:rsidRDefault="00755438" w:rsidP="00755438">
      <w:pPr>
        <w:jc w:val="both"/>
        <w:rPr>
          <w:rFonts w:ascii="Times New Roman" w:hAnsi="Times New Roman" w:cs="Times New Roman"/>
          <w:sz w:val="24"/>
          <w:szCs w:val="24"/>
          <w:highlight w:val="yellow"/>
        </w:rPr>
      </w:pPr>
    </w:p>
    <w:p w:rsidR="00755438" w:rsidRDefault="00755438" w:rsidP="00626760">
      <w:pPr>
        <w:ind w:firstLine="709"/>
        <w:jc w:val="both"/>
        <w:rPr>
          <w:rFonts w:ascii="Times New Roman" w:hAnsi="Times New Roman" w:cs="Times New Roman"/>
          <w:sz w:val="24"/>
          <w:szCs w:val="24"/>
        </w:rPr>
      </w:pPr>
    </w:p>
    <w:p w:rsidR="00626760" w:rsidRDefault="00626760" w:rsidP="00626760">
      <w:pPr>
        <w:ind w:firstLine="709"/>
        <w:jc w:val="both"/>
        <w:rPr>
          <w:rFonts w:ascii="Times New Roman" w:hAnsi="Times New Roman" w:cs="Times New Roman"/>
          <w:sz w:val="24"/>
          <w:szCs w:val="24"/>
        </w:rPr>
      </w:pPr>
      <w:r>
        <w:rPr>
          <w:rFonts w:ascii="Times New Roman" w:hAnsi="Times New Roman" w:cs="Times New Roman"/>
          <w:sz w:val="24"/>
          <w:szCs w:val="24"/>
        </w:rPr>
        <w:t>В том числе по уровням:</w:t>
      </w:r>
    </w:p>
    <w:p w:rsidR="00626760" w:rsidRDefault="00626760" w:rsidP="00626760">
      <w:pPr>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486400" cy="32004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26760" w:rsidRPr="00626760" w:rsidRDefault="00626760" w:rsidP="00626760">
      <w:pPr>
        <w:spacing w:after="0"/>
        <w:ind w:firstLine="709"/>
        <w:jc w:val="both"/>
        <w:rPr>
          <w:rFonts w:ascii="Times New Roman" w:hAnsi="Times New Roman" w:cs="Times New Roman"/>
          <w:sz w:val="24"/>
          <w:szCs w:val="24"/>
        </w:rPr>
      </w:pPr>
      <w:r w:rsidRPr="00626760">
        <w:rPr>
          <w:rFonts w:ascii="Times New Roman" w:hAnsi="Times New Roman" w:cs="Times New Roman"/>
          <w:sz w:val="24"/>
          <w:szCs w:val="24"/>
        </w:rPr>
        <w:t>Особ</w:t>
      </w:r>
      <w:r>
        <w:rPr>
          <w:rFonts w:ascii="Times New Roman" w:hAnsi="Times New Roman" w:cs="Times New Roman"/>
          <w:sz w:val="24"/>
          <w:szCs w:val="24"/>
        </w:rPr>
        <w:t>енно</w:t>
      </w:r>
      <w:r w:rsidRPr="00626760">
        <w:rPr>
          <w:rFonts w:ascii="Times New Roman" w:hAnsi="Times New Roman" w:cs="Times New Roman"/>
          <w:sz w:val="24"/>
          <w:szCs w:val="24"/>
        </w:rPr>
        <w:t xml:space="preserve"> отметить в этом году хочется события, связанные с праздничными мероприятиями города</w:t>
      </w:r>
      <w:r w:rsidR="006D4A95">
        <w:rPr>
          <w:rFonts w:ascii="Times New Roman" w:hAnsi="Times New Roman" w:cs="Times New Roman"/>
          <w:sz w:val="24"/>
          <w:szCs w:val="24"/>
        </w:rPr>
        <w:t xml:space="preserve"> </w:t>
      </w:r>
      <w:r w:rsidRPr="00626760">
        <w:rPr>
          <w:rFonts w:ascii="Times New Roman" w:hAnsi="Times New Roman" w:cs="Times New Roman"/>
          <w:sz w:val="24"/>
          <w:szCs w:val="24"/>
        </w:rPr>
        <w:t>- организация игровых площадок:</w:t>
      </w:r>
    </w:p>
    <w:p w:rsidR="00626760" w:rsidRPr="006D4A95" w:rsidRDefault="00626760" w:rsidP="006D4A95">
      <w:pPr>
        <w:pStyle w:val="a3"/>
        <w:numPr>
          <w:ilvl w:val="0"/>
          <w:numId w:val="17"/>
        </w:numPr>
        <w:spacing w:after="0"/>
        <w:jc w:val="both"/>
        <w:rPr>
          <w:rFonts w:ascii="Times New Roman" w:hAnsi="Times New Roman" w:cs="Times New Roman"/>
          <w:sz w:val="24"/>
          <w:szCs w:val="24"/>
        </w:rPr>
      </w:pPr>
      <w:r w:rsidRPr="006D4A95">
        <w:rPr>
          <w:rFonts w:ascii="Times New Roman" w:hAnsi="Times New Roman" w:cs="Times New Roman"/>
          <w:sz w:val="24"/>
          <w:szCs w:val="24"/>
        </w:rPr>
        <w:t>к</w:t>
      </w:r>
      <w:r w:rsidR="006D4A95" w:rsidRPr="006D4A95">
        <w:rPr>
          <w:rFonts w:ascii="Times New Roman" w:hAnsi="Times New Roman" w:cs="Times New Roman"/>
          <w:sz w:val="24"/>
          <w:szCs w:val="24"/>
        </w:rPr>
        <w:t>о</w:t>
      </w:r>
      <w:r w:rsidRPr="006D4A95">
        <w:rPr>
          <w:rFonts w:ascii="Times New Roman" w:hAnsi="Times New Roman" w:cs="Times New Roman"/>
          <w:sz w:val="24"/>
          <w:szCs w:val="24"/>
        </w:rPr>
        <w:t xml:space="preserve"> Дню города – ИГРОГРАД в Кремлёвском саду (сентябрь),</w:t>
      </w:r>
    </w:p>
    <w:p w:rsidR="00626760" w:rsidRPr="006D4A95" w:rsidRDefault="00626760" w:rsidP="006D4A95">
      <w:pPr>
        <w:pStyle w:val="a3"/>
        <w:numPr>
          <w:ilvl w:val="0"/>
          <w:numId w:val="17"/>
        </w:numPr>
        <w:spacing w:after="0"/>
        <w:jc w:val="both"/>
        <w:rPr>
          <w:rFonts w:ascii="Times New Roman" w:hAnsi="Times New Roman" w:cs="Times New Roman"/>
          <w:sz w:val="24"/>
          <w:szCs w:val="24"/>
        </w:rPr>
      </w:pPr>
      <w:r w:rsidRPr="006D4A95">
        <w:rPr>
          <w:rFonts w:ascii="Times New Roman" w:hAnsi="Times New Roman" w:cs="Times New Roman"/>
          <w:sz w:val="24"/>
          <w:szCs w:val="24"/>
        </w:rPr>
        <w:t>Масленичные гуляния (февраль)</w:t>
      </w:r>
    </w:p>
    <w:p w:rsidR="00626760" w:rsidRPr="00245F95" w:rsidRDefault="00626760" w:rsidP="00245F95">
      <w:pPr>
        <w:pStyle w:val="a3"/>
        <w:numPr>
          <w:ilvl w:val="0"/>
          <w:numId w:val="17"/>
        </w:numPr>
        <w:spacing w:after="0"/>
        <w:jc w:val="both"/>
        <w:rPr>
          <w:rFonts w:ascii="Times New Roman" w:hAnsi="Times New Roman" w:cs="Times New Roman"/>
          <w:sz w:val="24"/>
          <w:szCs w:val="24"/>
        </w:rPr>
      </w:pPr>
      <w:r w:rsidRPr="006D4A95">
        <w:rPr>
          <w:rFonts w:ascii="Times New Roman" w:hAnsi="Times New Roman" w:cs="Times New Roman"/>
          <w:sz w:val="24"/>
          <w:szCs w:val="24"/>
        </w:rPr>
        <w:t xml:space="preserve">концерты на открытых площадках: </w:t>
      </w:r>
      <w:proofErr w:type="gramStart"/>
      <w:r w:rsidRPr="006D4A95">
        <w:rPr>
          <w:rFonts w:ascii="Times New Roman" w:hAnsi="Times New Roman" w:cs="Times New Roman"/>
          <w:sz w:val="24"/>
          <w:szCs w:val="24"/>
        </w:rPr>
        <w:t>К</w:t>
      </w:r>
      <w:proofErr w:type="gramEnd"/>
      <w:r w:rsidRPr="006D4A95">
        <w:rPr>
          <w:rFonts w:ascii="Times New Roman" w:hAnsi="Times New Roman" w:cs="Times New Roman"/>
          <w:sz w:val="24"/>
          <w:szCs w:val="24"/>
        </w:rPr>
        <w:t xml:space="preserve"> дню города (сентябрь)</w:t>
      </w:r>
      <w:r w:rsidR="00245F95">
        <w:rPr>
          <w:rFonts w:ascii="Times New Roman" w:hAnsi="Times New Roman" w:cs="Times New Roman"/>
          <w:sz w:val="24"/>
          <w:szCs w:val="24"/>
        </w:rPr>
        <w:t>, Ко Дню Победы (май)</w:t>
      </w:r>
      <w:r w:rsidR="00245F95" w:rsidRPr="00245F95">
        <w:rPr>
          <w:rFonts w:ascii="Times New Roman" w:hAnsi="Times New Roman" w:cs="Times New Roman"/>
          <w:sz w:val="24"/>
          <w:szCs w:val="24"/>
        </w:rPr>
        <w:t>.</w:t>
      </w:r>
    </w:p>
    <w:p w:rsidR="00245F95" w:rsidRPr="00245F95" w:rsidRDefault="00245F95" w:rsidP="00245F95">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Именно эти мероприятия имели максимальный охват приглашенных педагогов, обучающихся и родителей. Организованные вне заявленного плана, они стали проявлением инициативы и творческого поиска педагогического коллектива, отразили способность быстро реагировать на изменяющуюся социальную ситуацию, потребность.</w:t>
      </w:r>
    </w:p>
    <w:p w:rsidR="00245F95" w:rsidRPr="00626760" w:rsidRDefault="00245F95" w:rsidP="00245F95">
      <w:pPr>
        <w:spacing w:after="0"/>
        <w:ind w:firstLine="709"/>
        <w:jc w:val="both"/>
        <w:rPr>
          <w:rFonts w:ascii="Times New Roman" w:hAnsi="Times New Roman" w:cs="Times New Roman"/>
          <w:sz w:val="24"/>
          <w:szCs w:val="24"/>
        </w:rPr>
      </w:pPr>
      <w:r>
        <w:rPr>
          <w:rFonts w:ascii="Times New Roman" w:hAnsi="Times New Roman" w:cs="Times New Roman"/>
          <w:sz w:val="24"/>
          <w:szCs w:val="24"/>
        </w:rPr>
        <w:t>Также в этом учебном году</w:t>
      </w:r>
      <w:r w:rsidRPr="00245F95">
        <w:rPr>
          <w:rFonts w:ascii="Times New Roman" w:hAnsi="Times New Roman" w:cs="Times New Roman"/>
          <w:sz w:val="24"/>
          <w:szCs w:val="24"/>
        </w:rPr>
        <w:t xml:space="preserve"> </w:t>
      </w:r>
      <w:r>
        <w:rPr>
          <w:rFonts w:ascii="Times New Roman" w:hAnsi="Times New Roman" w:cs="Times New Roman"/>
          <w:sz w:val="24"/>
          <w:szCs w:val="24"/>
        </w:rPr>
        <w:t>на высочайшем уровне прошли ставшие уже традиционными мероприятия</w:t>
      </w:r>
      <w:r w:rsidRPr="00626760">
        <w:rPr>
          <w:rFonts w:ascii="Times New Roman" w:hAnsi="Times New Roman" w:cs="Times New Roman"/>
          <w:sz w:val="24"/>
          <w:szCs w:val="24"/>
        </w:rPr>
        <w:t>:</w:t>
      </w:r>
    </w:p>
    <w:p w:rsidR="00245F95" w:rsidRPr="00245F95" w:rsidRDefault="00245F95" w:rsidP="00245F95">
      <w:pPr>
        <w:pStyle w:val="a3"/>
        <w:numPr>
          <w:ilvl w:val="0"/>
          <w:numId w:val="19"/>
        </w:numPr>
        <w:spacing w:after="0"/>
        <w:jc w:val="both"/>
        <w:rPr>
          <w:rFonts w:ascii="Times New Roman" w:hAnsi="Times New Roman" w:cs="Times New Roman"/>
          <w:sz w:val="24"/>
          <w:szCs w:val="24"/>
        </w:rPr>
      </w:pPr>
      <w:r w:rsidRPr="00245F95">
        <w:rPr>
          <w:rFonts w:ascii="Times New Roman" w:hAnsi="Times New Roman" w:cs="Times New Roman"/>
          <w:sz w:val="24"/>
          <w:szCs w:val="24"/>
        </w:rPr>
        <w:t xml:space="preserve">Спортивный праздник </w:t>
      </w:r>
      <w:proofErr w:type="gramStart"/>
      <w:r w:rsidRPr="00245F95">
        <w:rPr>
          <w:rFonts w:ascii="Times New Roman" w:hAnsi="Times New Roman" w:cs="Times New Roman"/>
          <w:sz w:val="24"/>
          <w:szCs w:val="24"/>
        </w:rPr>
        <w:t>к</w:t>
      </w:r>
      <w:proofErr w:type="gramEnd"/>
      <w:r w:rsidRPr="00245F95">
        <w:rPr>
          <w:rFonts w:ascii="Times New Roman" w:hAnsi="Times New Roman" w:cs="Times New Roman"/>
          <w:sz w:val="24"/>
          <w:szCs w:val="24"/>
        </w:rPr>
        <w:t xml:space="preserve"> Дню города «Спорт как искусство»</w:t>
      </w:r>
    </w:p>
    <w:p w:rsidR="00245F95" w:rsidRPr="00245F95" w:rsidRDefault="00245F95" w:rsidP="00245F95">
      <w:pPr>
        <w:pStyle w:val="a3"/>
        <w:numPr>
          <w:ilvl w:val="0"/>
          <w:numId w:val="19"/>
        </w:numPr>
        <w:spacing w:after="0"/>
        <w:jc w:val="both"/>
        <w:rPr>
          <w:rFonts w:ascii="Times New Roman" w:hAnsi="Times New Roman" w:cs="Times New Roman"/>
          <w:sz w:val="24"/>
          <w:szCs w:val="24"/>
        </w:rPr>
      </w:pPr>
      <w:r w:rsidRPr="00245F95">
        <w:rPr>
          <w:rFonts w:ascii="Times New Roman" w:hAnsi="Times New Roman" w:cs="Times New Roman"/>
          <w:sz w:val="24"/>
          <w:szCs w:val="24"/>
        </w:rPr>
        <w:t>Давайте знакомиться – стартовый праздник (октябрь)</w:t>
      </w:r>
    </w:p>
    <w:p w:rsidR="00245F95" w:rsidRPr="00245F95" w:rsidRDefault="00245F95" w:rsidP="00245F95">
      <w:pPr>
        <w:pStyle w:val="a3"/>
        <w:numPr>
          <w:ilvl w:val="0"/>
          <w:numId w:val="19"/>
        </w:numPr>
        <w:spacing w:after="0"/>
        <w:jc w:val="both"/>
        <w:rPr>
          <w:rFonts w:ascii="Times New Roman" w:hAnsi="Times New Roman" w:cs="Times New Roman"/>
          <w:sz w:val="24"/>
          <w:szCs w:val="24"/>
        </w:rPr>
      </w:pPr>
      <w:r w:rsidRPr="00245F95">
        <w:rPr>
          <w:rFonts w:ascii="Times New Roman" w:hAnsi="Times New Roman" w:cs="Times New Roman"/>
          <w:sz w:val="24"/>
          <w:szCs w:val="24"/>
        </w:rPr>
        <w:t>Дни национальных культур (октябрь)</w:t>
      </w:r>
    </w:p>
    <w:p w:rsidR="00245F95" w:rsidRPr="00245F95" w:rsidRDefault="00245F95" w:rsidP="00245F95">
      <w:pPr>
        <w:pStyle w:val="a3"/>
        <w:numPr>
          <w:ilvl w:val="0"/>
          <w:numId w:val="19"/>
        </w:numPr>
        <w:spacing w:after="0"/>
        <w:jc w:val="both"/>
        <w:rPr>
          <w:rFonts w:ascii="Times New Roman" w:hAnsi="Times New Roman" w:cs="Times New Roman"/>
          <w:sz w:val="24"/>
          <w:szCs w:val="24"/>
        </w:rPr>
      </w:pPr>
      <w:r w:rsidRPr="00245F95">
        <w:rPr>
          <w:rFonts w:ascii="Times New Roman" w:hAnsi="Times New Roman" w:cs="Times New Roman"/>
          <w:sz w:val="24"/>
          <w:szCs w:val="24"/>
        </w:rPr>
        <w:t>Фестиваль танца для детей 5-9 лет «Красные сапожки» (ноябрь)</w:t>
      </w:r>
    </w:p>
    <w:p w:rsidR="00245F95" w:rsidRPr="00245F95" w:rsidRDefault="00245F95" w:rsidP="00245F95">
      <w:pPr>
        <w:pStyle w:val="a3"/>
        <w:numPr>
          <w:ilvl w:val="0"/>
          <w:numId w:val="19"/>
        </w:numPr>
        <w:spacing w:after="0"/>
        <w:jc w:val="both"/>
        <w:rPr>
          <w:rFonts w:ascii="Times New Roman" w:hAnsi="Times New Roman" w:cs="Times New Roman"/>
          <w:sz w:val="24"/>
          <w:szCs w:val="24"/>
        </w:rPr>
      </w:pPr>
      <w:r w:rsidRPr="00245F95">
        <w:rPr>
          <w:rFonts w:ascii="Times New Roman" w:hAnsi="Times New Roman" w:cs="Times New Roman"/>
          <w:sz w:val="24"/>
          <w:szCs w:val="24"/>
        </w:rPr>
        <w:t>Театральная гостиная (ноябрь)</w:t>
      </w:r>
    </w:p>
    <w:p w:rsidR="00245F95" w:rsidRPr="00245F95" w:rsidRDefault="00245F95" w:rsidP="00245F95">
      <w:pPr>
        <w:pStyle w:val="a3"/>
        <w:numPr>
          <w:ilvl w:val="0"/>
          <w:numId w:val="19"/>
        </w:numPr>
        <w:spacing w:after="0"/>
        <w:jc w:val="both"/>
        <w:rPr>
          <w:rFonts w:ascii="Times New Roman" w:hAnsi="Times New Roman" w:cs="Times New Roman"/>
          <w:sz w:val="24"/>
          <w:szCs w:val="24"/>
        </w:rPr>
      </w:pPr>
      <w:r w:rsidRPr="00245F95">
        <w:rPr>
          <w:rFonts w:ascii="Times New Roman" w:hAnsi="Times New Roman" w:cs="Times New Roman"/>
          <w:sz w:val="24"/>
          <w:szCs w:val="24"/>
        </w:rPr>
        <w:t>Новогодние программы – 28</w:t>
      </w:r>
    </w:p>
    <w:p w:rsidR="00245F95" w:rsidRDefault="00245F95" w:rsidP="00245F95">
      <w:pPr>
        <w:pStyle w:val="a3"/>
        <w:numPr>
          <w:ilvl w:val="0"/>
          <w:numId w:val="19"/>
        </w:numPr>
        <w:spacing w:after="0"/>
        <w:jc w:val="both"/>
        <w:rPr>
          <w:rFonts w:ascii="Times New Roman" w:hAnsi="Times New Roman" w:cs="Times New Roman"/>
          <w:sz w:val="24"/>
          <w:szCs w:val="24"/>
        </w:rPr>
      </w:pPr>
      <w:r w:rsidRPr="00245F95">
        <w:rPr>
          <w:rFonts w:ascii="Times New Roman" w:hAnsi="Times New Roman" w:cs="Times New Roman"/>
          <w:sz w:val="24"/>
          <w:szCs w:val="24"/>
        </w:rPr>
        <w:t>Краеведческая игра «Тайна Тульских мастеров»» (март)</w:t>
      </w:r>
      <w:r>
        <w:rPr>
          <w:rFonts w:ascii="Times New Roman" w:hAnsi="Times New Roman" w:cs="Times New Roman"/>
          <w:sz w:val="24"/>
          <w:szCs w:val="24"/>
        </w:rPr>
        <w:t>.</w:t>
      </w:r>
    </w:p>
    <w:p w:rsidR="00626760" w:rsidRDefault="00245F95" w:rsidP="00AE11A4">
      <w:pPr>
        <w:spacing w:after="0"/>
        <w:ind w:firstLine="709"/>
        <w:jc w:val="both"/>
        <w:rPr>
          <w:rFonts w:ascii="Times New Roman" w:hAnsi="Times New Roman" w:cs="Times New Roman"/>
          <w:sz w:val="24"/>
          <w:szCs w:val="24"/>
        </w:rPr>
      </w:pPr>
      <w:r>
        <w:rPr>
          <w:rFonts w:ascii="Times New Roman" w:hAnsi="Times New Roman" w:cs="Times New Roman"/>
          <w:sz w:val="24"/>
          <w:szCs w:val="24"/>
        </w:rPr>
        <w:t>Городской дискуссионный клуб провел 7 встреч со старшеклассниками. Во время заседаний ГДК поднимались как общие философские</w:t>
      </w:r>
      <w:r w:rsidR="00062D35">
        <w:rPr>
          <w:rFonts w:ascii="Times New Roman" w:hAnsi="Times New Roman" w:cs="Times New Roman"/>
          <w:sz w:val="24"/>
          <w:szCs w:val="24"/>
        </w:rPr>
        <w:t xml:space="preserve"> темы (</w:t>
      </w:r>
      <w:r w:rsidR="00AE11A4">
        <w:rPr>
          <w:rFonts w:ascii="Times New Roman" w:hAnsi="Times New Roman" w:cs="Times New Roman"/>
          <w:sz w:val="24"/>
          <w:szCs w:val="24"/>
        </w:rPr>
        <w:t>Можно ли другого сделать счастливым</w:t>
      </w:r>
      <w:r w:rsidR="00062D35">
        <w:rPr>
          <w:rFonts w:ascii="Times New Roman" w:hAnsi="Times New Roman" w:cs="Times New Roman"/>
          <w:sz w:val="24"/>
          <w:szCs w:val="24"/>
        </w:rPr>
        <w:t>), так и насущные вопросы подросткового общества (Я и мой город, Культурное пространство и я в нем, Стереотипы в обществе).</w:t>
      </w:r>
    </w:p>
    <w:p w:rsidR="00626760" w:rsidRPr="00626760" w:rsidRDefault="00AE11A4" w:rsidP="00AE11A4">
      <w:pPr>
        <w:spacing w:after="0"/>
        <w:ind w:firstLine="709"/>
        <w:jc w:val="both"/>
        <w:rPr>
          <w:rFonts w:ascii="Times New Roman" w:hAnsi="Times New Roman" w:cs="Times New Roman"/>
          <w:sz w:val="24"/>
          <w:szCs w:val="24"/>
        </w:rPr>
      </w:pPr>
      <w:r>
        <w:rPr>
          <w:rFonts w:ascii="Times New Roman" w:hAnsi="Times New Roman" w:cs="Times New Roman"/>
          <w:sz w:val="24"/>
          <w:szCs w:val="24"/>
        </w:rPr>
        <w:t>Также в этом учебном году были опробованы новые формы организации мероприятий для различных возрастных групп, о</w:t>
      </w:r>
      <w:r w:rsidR="00626760" w:rsidRPr="00626760">
        <w:rPr>
          <w:rFonts w:ascii="Times New Roman" w:hAnsi="Times New Roman" w:cs="Times New Roman"/>
          <w:sz w:val="24"/>
          <w:szCs w:val="24"/>
        </w:rPr>
        <w:t>ткрытия</w:t>
      </w:r>
      <w:r>
        <w:rPr>
          <w:rFonts w:ascii="Times New Roman" w:hAnsi="Times New Roman" w:cs="Times New Roman"/>
          <w:sz w:val="24"/>
          <w:szCs w:val="24"/>
        </w:rPr>
        <w:t>ми стали</w:t>
      </w:r>
      <w:r w:rsidR="00626760" w:rsidRPr="00626760">
        <w:rPr>
          <w:rFonts w:ascii="Times New Roman" w:hAnsi="Times New Roman" w:cs="Times New Roman"/>
          <w:sz w:val="24"/>
          <w:szCs w:val="24"/>
        </w:rPr>
        <w:t xml:space="preserve">: </w:t>
      </w:r>
    </w:p>
    <w:p w:rsidR="00626760" w:rsidRPr="006D4A95" w:rsidRDefault="00626760" w:rsidP="006D4A95">
      <w:pPr>
        <w:pStyle w:val="a3"/>
        <w:numPr>
          <w:ilvl w:val="0"/>
          <w:numId w:val="18"/>
        </w:numPr>
        <w:spacing w:after="0"/>
        <w:jc w:val="both"/>
        <w:rPr>
          <w:rFonts w:ascii="Times New Roman" w:hAnsi="Times New Roman" w:cs="Times New Roman"/>
          <w:sz w:val="24"/>
          <w:szCs w:val="24"/>
        </w:rPr>
      </w:pPr>
      <w:r w:rsidRPr="006D4A95">
        <w:rPr>
          <w:rFonts w:ascii="Times New Roman" w:hAnsi="Times New Roman" w:cs="Times New Roman"/>
          <w:sz w:val="24"/>
          <w:szCs w:val="24"/>
        </w:rPr>
        <w:t>Цикл «Встречи с интересными людьми» - Дмитрием Корниловым и Михаилом Ереминым (октябрь, декабрь)</w:t>
      </w:r>
    </w:p>
    <w:p w:rsidR="00626760" w:rsidRPr="006D4A95" w:rsidRDefault="006D4A95" w:rsidP="006D4A95">
      <w:pPr>
        <w:pStyle w:val="a3"/>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Мастер-классы объединения «</w:t>
      </w:r>
      <w:r w:rsidR="00626760" w:rsidRPr="006D4A95">
        <w:rPr>
          <w:rFonts w:ascii="Times New Roman" w:hAnsi="Times New Roman" w:cs="Times New Roman"/>
          <w:sz w:val="24"/>
          <w:szCs w:val="24"/>
        </w:rPr>
        <w:t>Мастерская чудес</w:t>
      </w:r>
      <w:r>
        <w:rPr>
          <w:rFonts w:ascii="Times New Roman" w:hAnsi="Times New Roman" w:cs="Times New Roman"/>
          <w:sz w:val="24"/>
          <w:szCs w:val="24"/>
        </w:rPr>
        <w:t>»</w:t>
      </w:r>
      <w:r w:rsidR="00626760" w:rsidRPr="006D4A95">
        <w:rPr>
          <w:rFonts w:ascii="Times New Roman" w:hAnsi="Times New Roman" w:cs="Times New Roman"/>
          <w:sz w:val="24"/>
          <w:szCs w:val="24"/>
        </w:rPr>
        <w:t xml:space="preserve"> для родителей</w:t>
      </w:r>
    </w:p>
    <w:p w:rsidR="00626760" w:rsidRPr="00626760" w:rsidRDefault="00AE11A4" w:rsidP="00626760">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Продолжили работу в этом году педагоги «Детско-юношеского Центра» в направлении объединения усилий коллег для создания оптимальных условий развития, образования, воспитания подрастающего поколения, став организаторами межрегиональных встреч:</w:t>
      </w:r>
    </w:p>
    <w:p w:rsidR="00626760" w:rsidRPr="00AE11A4" w:rsidRDefault="00626760" w:rsidP="00AE11A4">
      <w:pPr>
        <w:pStyle w:val="a3"/>
        <w:numPr>
          <w:ilvl w:val="0"/>
          <w:numId w:val="20"/>
        </w:numPr>
        <w:spacing w:after="0"/>
        <w:jc w:val="both"/>
        <w:rPr>
          <w:rFonts w:ascii="Times New Roman" w:hAnsi="Times New Roman" w:cs="Times New Roman"/>
          <w:sz w:val="24"/>
          <w:szCs w:val="24"/>
        </w:rPr>
      </w:pPr>
      <w:r w:rsidRPr="00AE11A4">
        <w:rPr>
          <w:rFonts w:ascii="Times New Roman" w:hAnsi="Times New Roman" w:cs="Times New Roman"/>
          <w:sz w:val="24"/>
          <w:szCs w:val="24"/>
        </w:rPr>
        <w:t>Фестиваль авторской песни «Школа в Туле» (ноябрь)</w:t>
      </w:r>
    </w:p>
    <w:p w:rsidR="00626760" w:rsidRPr="00705555" w:rsidRDefault="00626760" w:rsidP="00705555">
      <w:pPr>
        <w:pStyle w:val="a3"/>
        <w:numPr>
          <w:ilvl w:val="0"/>
          <w:numId w:val="20"/>
        </w:numPr>
        <w:spacing w:after="0"/>
        <w:jc w:val="both"/>
        <w:rPr>
          <w:rFonts w:ascii="Times New Roman" w:hAnsi="Times New Roman" w:cs="Times New Roman"/>
          <w:sz w:val="24"/>
          <w:szCs w:val="24"/>
        </w:rPr>
      </w:pPr>
      <w:r w:rsidRPr="00AE11A4">
        <w:rPr>
          <w:rFonts w:ascii="Times New Roman" w:hAnsi="Times New Roman" w:cs="Times New Roman"/>
          <w:sz w:val="24"/>
          <w:szCs w:val="24"/>
        </w:rPr>
        <w:t>Открытый турнир по спортивным танцам (февраль)</w:t>
      </w:r>
    </w:p>
    <w:p w:rsidR="00626760" w:rsidRPr="00626760" w:rsidRDefault="00AE11A4" w:rsidP="006F6BB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Высокая активность проявлена в этом учебном году нашим волонтёрским отрядом </w:t>
      </w:r>
      <w:r w:rsidR="00626760" w:rsidRPr="00626760">
        <w:rPr>
          <w:rFonts w:ascii="Times New Roman" w:hAnsi="Times New Roman" w:cs="Times New Roman"/>
          <w:sz w:val="24"/>
          <w:szCs w:val="24"/>
        </w:rPr>
        <w:t xml:space="preserve">«Дорогой добрых дел» -  </w:t>
      </w:r>
      <w:r>
        <w:rPr>
          <w:rFonts w:ascii="Times New Roman" w:hAnsi="Times New Roman" w:cs="Times New Roman"/>
          <w:sz w:val="24"/>
          <w:szCs w:val="24"/>
        </w:rPr>
        <w:t xml:space="preserve">всего </w:t>
      </w:r>
      <w:r w:rsidR="00626760" w:rsidRPr="00626760">
        <w:rPr>
          <w:rFonts w:ascii="Times New Roman" w:hAnsi="Times New Roman" w:cs="Times New Roman"/>
          <w:sz w:val="24"/>
          <w:szCs w:val="24"/>
        </w:rPr>
        <w:t>в течение года</w:t>
      </w:r>
      <w:r>
        <w:rPr>
          <w:rFonts w:ascii="Times New Roman" w:hAnsi="Times New Roman" w:cs="Times New Roman"/>
          <w:sz w:val="24"/>
          <w:szCs w:val="24"/>
        </w:rPr>
        <w:t xml:space="preserve"> ребята организовали и провели</w:t>
      </w:r>
      <w:r w:rsidRPr="00AE11A4">
        <w:rPr>
          <w:rFonts w:ascii="Times New Roman" w:hAnsi="Times New Roman" w:cs="Times New Roman"/>
          <w:sz w:val="24"/>
          <w:szCs w:val="24"/>
        </w:rPr>
        <w:t xml:space="preserve"> </w:t>
      </w:r>
      <w:r w:rsidRPr="00626760">
        <w:rPr>
          <w:rFonts w:ascii="Times New Roman" w:hAnsi="Times New Roman" w:cs="Times New Roman"/>
          <w:sz w:val="24"/>
          <w:szCs w:val="24"/>
        </w:rPr>
        <w:t>17</w:t>
      </w:r>
      <w:r>
        <w:rPr>
          <w:rFonts w:ascii="Times New Roman" w:hAnsi="Times New Roman" w:cs="Times New Roman"/>
          <w:sz w:val="24"/>
          <w:szCs w:val="24"/>
        </w:rPr>
        <w:t xml:space="preserve"> </w:t>
      </w:r>
      <w:r w:rsidRPr="00626760">
        <w:rPr>
          <w:rFonts w:ascii="Times New Roman" w:hAnsi="Times New Roman" w:cs="Times New Roman"/>
          <w:sz w:val="24"/>
          <w:szCs w:val="24"/>
        </w:rPr>
        <w:t>акци</w:t>
      </w:r>
      <w:r>
        <w:rPr>
          <w:rFonts w:ascii="Times New Roman" w:hAnsi="Times New Roman" w:cs="Times New Roman"/>
          <w:sz w:val="24"/>
          <w:szCs w:val="24"/>
        </w:rPr>
        <w:t xml:space="preserve">й в Туле и Тульской области. Укрепилось сотрудничество отряда с </w:t>
      </w:r>
      <w:r w:rsidR="006F6BB9">
        <w:rPr>
          <w:rFonts w:ascii="Times New Roman" w:hAnsi="Times New Roman" w:cs="Times New Roman"/>
          <w:sz w:val="24"/>
          <w:szCs w:val="24"/>
        </w:rPr>
        <w:t xml:space="preserve">Тульским детским интернатом, </w:t>
      </w:r>
      <w:proofErr w:type="spellStart"/>
      <w:r w:rsidR="006F6BB9">
        <w:rPr>
          <w:rFonts w:ascii="Times New Roman" w:hAnsi="Times New Roman" w:cs="Times New Roman"/>
          <w:sz w:val="24"/>
          <w:szCs w:val="24"/>
        </w:rPr>
        <w:t>Кимовским</w:t>
      </w:r>
      <w:proofErr w:type="spellEnd"/>
      <w:r w:rsidR="006F6BB9">
        <w:rPr>
          <w:rFonts w:ascii="Times New Roman" w:hAnsi="Times New Roman" w:cs="Times New Roman"/>
          <w:sz w:val="24"/>
          <w:szCs w:val="24"/>
        </w:rPr>
        <w:t xml:space="preserve"> домом-интернатом для </w:t>
      </w:r>
      <w:proofErr w:type="gramStart"/>
      <w:r w:rsidR="006F6BB9">
        <w:rPr>
          <w:rFonts w:ascii="Times New Roman" w:hAnsi="Times New Roman" w:cs="Times New Roman"/>
          <w:sz w:val="24"/>
          <w:szCs w:val="24"/>
        </w:rPr>
        <w:t>престарелых</w:t>
      </w:r>
      <w:proofErr w:type="gramEnd"/>
      <w:r w:rsidR="006F6BB9">
        <w:rPr>
          <w:rFonts w:ascii="Times New Roman" w:hAnsi="Times New Roman" w:cs="Times New Roman"/>
          <w:sz w:val="24"/>
          <w:szCs w:val="24"/>
        </w:rPr>
        <w:t xml:space="preserve">. Также ребята стали инициаторами тематических акций посвященных 70-летию Победы в </w:t>
      </w:r>
      <w:proofErr w:type="spellStart"/>
      <w:r w:rsidR="006F6BB9">
        <w:rPr>
          <w:rFonts w:ascii="Times New Roman" w:hAnsi="Times New Roman" w:cs="Times New Roman"/>
          <w:sz w:val="24"/>
          <w:szCs w:val="24"/>
        </w:rPr>
        <w:t>ВОв</w:t>
      </w:r>
      <w:proofErr w:type="spellEnd"/>
      <w:r w:rsidR="006F6BB9">
        <w:rPr>
          <w:rFonts w:ascii="Times New Roman" w:hAnsi="Times New Roman" w:cs="Times New Roman"/>
          <w:sz w:val="24"/>
          <w:szCs w:val="24"/>
        </w:rPr>
        <w:t xml:space="preserve">, здоровому образу жизни, безопасности дорожного движения,  </w:t>
      </w:r>
      <w:r w:rsidRPr="00626760">
        <w:rPr>
          <w:rFonts w:ascii="Times New Roman" w:hAnsi="Times New Roman" w:cs="Times New Roman"/>
          <w:sz w:val="24"/>
          <w:szCs w:val="24"/>
        </w:rPr>
        <w:t xml:space="preserve"> </w:t>
      </w:r>
      <w:r w:rsidR="006F6BB9">
        <w:rPr>
          <w:rFonts w:ascii="Times New Roman" w:hAnsi="Times New Roman" w:cs="Times New Roman"/>
          <w:sz w:val="24"/>
          <w:szCs w:val="24"/>
        </w:rPr>
        <w:t>установили новые отношения со школами Советского района.</w:t>
      </w:r>
    </w:p>
    <w:p w:rsidR="00626760" w:rsidRPr="00626760" w:rsidRDefault="00626760" w:rsidP="00626760">
      <w:pPr>
        <w:spacing w:after="0"/>
        <w:ind w:firstLine="709"/>
        <w:jc w:val="both"/>
        <w:rPr>
          <w:rFonts w:ascii="Times New Roman" w:hAnsi="Times New Roman" w:cs="Times New Roman"/>
          <w:sz w:val="24"/>
          <w:szCs w:val="24"/>
        </w:rPr>
      </w:pPr>
      <w:r w:rsidRPr="00626760">
        <w:rPr>
          <w:rFonts w:ascii="Times New Roman" w:hAnsi="Times New Roman" w:cs="Times New Roman"/>
          <w:sz w:val="24"/>
          <w:szCs w:val="24"/>
        </w:rPr>
        <w:t xml:space="preserve">Особое внимание в этом году </w:t>
      </w:r>
      <w:r w:rsidR="006F6BB9">
        <w:rPr>
          <w:rFonts w:ascii="Times New Roman" w:hAnsi="Times New Roman" w:cs="Times New Roman"/>
          <w:sz w:val="24"/>
          <w:szCs w:val="24"/>
        </w:rPr>
        <w:t xml:space="preserve">в нашей работе в целом  было обращено </w:t>
      </w:r>
      <w:r w:rsidRPr="00626760">
        <w:rPr>
          <w:rFonts w:ascii="Times New Roman" w:hAnsi="Times New Roman" w:cs="Times New Roman"/>
          <w:sz w:val="24"/>
          <w:szCs w:val="24"/>
        </w:rPr>
        <w:t>теме</w:t>
      </w:r>
      <w:r w:rsidR="006F6BB9">
        <w:rPr>
          <w:rFonts w:ascii="Times New Roman" w:hAnsi="Times New Roman" w:cs="Times New Roman"/>
          <w:sz w:val="24"/>
          <w:szCs w:val="24"/>
        </w:rPr>
        <w:t xml:space="preserve"> </w:t>
      </w:r>
      <w:r w:rsidR="006F6BB9" w:rsidRPr="006F6BB9">
        <w:rPr>
          <w:rFonts w:ascii="Times New Roman" w:hAnsi="Times New Roman" w:cs="Times New Roman"/>
          <w:sz w:val="24"/>
          <w:szCs w:val="24"/>
        </w:rPr>
        <w:t>70-лети</w:t>
      </w:r>
      <w:r w:rsidR="006F6BB9">
        <w:rPr>
          <w:rFonts w:ascii="Times New Roman" w:hAnsi="Times New Roman" w:cs="Times New Roman"/>
          <w:sz w:val="24"/>
          <w:szCs w:val="24"/>
        </w:rPr>
        <w:t>я</w:t>
      </w:r>
      <w:r w:rsidR="006F6BB9" w:rsidRPr="006F6BB9">
        <w:rPr>
          <w:rFonts w:ascii="Times New Roman" w:hAnsi="Times New Roman" w:cs="Times New Roman"/>
          <w:sz w:val="24"/>
          <w:szCs w:val="24"/>
        </w:rPr>
        <w:t xml:space="preserve"> Победы в </w:t>
      </w:r>
      <w:proofErr w:type="spellStart"/>
      <w:r w:rsidR="006F6BB9" w:rsidRPr="006F6BB9">
        <w:rPr>
          <w:rFonts w:ascii="Times New Roman" w:hAnsi="Times New Roman" w:cs="Times New Roman"/>
          <w:sz w:val="24"/>
          <w:szCs w:val="24"/>
        </w:rPr>
        <w:t>ВОв</w:t>
      </w:r>
      <w:proofErr w:type="spellEnd"/>
      <w:r w:rsidR="006F6BB9">
        <w:rPr>
          <w:rFonts w:ascii="Times New Roman" w:hAnsi="Times New Roman" w:cs="Times New Roman"/>
          <w:sz w:val="24"/>
          <w:szCs w:val="24"/>
        </w:rPr>
        <w:t xml:space="preserve">. Силами педагогов и детей </w:t>
      </w:r>
      <w:proofErr w:type="gramStart"/>
      <w:r w:rsidR="00705555">
        <w:rPr>
          <w:rFonts w:ascii="Times New Roman" w:hAnsi="Times New Roman" w:cs="Times New Roman"/>
          <w:sz w:val="24"/>
          <w:szCs w:val="24"/>
        </w:rPr>
        <w:t>реализованы</w:t>
      </w:r>
      <w:proofErr w:type="gramEnd"/>
      <w:r w:rsidRPr="00626760">
        <w:rPr>
          <w:rFonts w:ascii="Times New Roman" w:hAnsi="Times New Roman" w:cs="Times New Roman"/>
          <w:sz w:val="24"/>
          <w:szCs w:val="24"/>
        </w:rPr>
        <w:t xml:space="preserve">: </w:t>
      </w:r>
    </w:p>
    <w:p w:rsidR="00626760" w:rsidRPr="00705555" w:rsidRDefault="00626760" w:rsidP="00705555">
      <w:pPr>
        <w:pStyle w:val="a3"/>
        <w:numPr>
          <w:ilvl w:val="0"/>
          <w:numId w:val="21"/>
        </w:numPr>
        <w:spacing w:after="0"/>
        <w:jc w:val="both"/>
        <w:rPr>
          <w:rFonts w:ascii="Times New Roman" w:hAnsi="Times New Roman" w:cs="Times New Roman"/>
          <w:sz w:val="24"/>
          <w:szCs w:val="24"/>
        </w:rPr>
      </w:pPr>
      <w:r w:rsidRPr="00705555">
        <w:rPr>
          <w:rFonts w:ascii="Times New Roman" w:hAnsi="Times New Roman" w:cs="Times New Roman"/>
          <w:sz w:val="24"/>
          <w:szCs w:val="24"/>
        </w:rPr>
        <w:t xml:space="preserve">Праздничные </w:t>
      </w:r>
      <w:r w:rsidR="006F6BB9" w:rsidRPr="00705555">
        <w:rPr>
          <w:rFonts w:ascii="Times New Roman" w:hAnsi="Times New Roman" w:cs="Times New Roman"/>
          <w:sz w:val="24"/>
          <w:szCs w:val="24"/>
        </w:rPr>
        <w:t>концерты</w:t>
      </w:r>
      <w:r w:rsidRPr="00705555">
        <w:rPr>
          <w:rFonts w:ascii="Times New Roman" w:hAnsi="Times New Roman" w:cs="Times New Roman"/>
          <w:sz w:val="24"/>
          <w:szCs w:val="24"/>
        </w:rPr>
        <w:t>, посвящённые 70-летию Победы ВОВ</w:t>
      </w:r>
      <w:r w:rsidR="00705555">
        <w:rPr>
          <w:rFonts w:ascii="Times New Roman" w:hAnsi="Times New Roman" w:cs="Times New Roman"/>
          <w:sz w:val="24"/>
          <w:szCs w:val="24"/>
        </w:rPr>
        <w:t>;</w:t>
      </w:r>
    </w:p>
    <w:p w:rsidR="006F6BB9" w:rsidRPr="00705555" w:rsidRDefault="00626760" w:rsidP="00705555">
      <w:pPr>
        <w:pStyle w:val="a3"/>
        <w:numPr>
          <w:ilvl w:val="0"/>
          <w:numId w:val="21"/>
        </w:numPr>
        <w:spacing w:after="0"/>
        <w:jc w:val="both"/>
        <w:rPr>
          <w:rFonts w:ascii="Times New Roman" w:hAnsi="Times New Roman" w:cs="Times New Roman"/>
          <w:sz w:val="24"/>
          <w:szCs w:val="24"/>
        </w:rPr>
      </w:pPr>
      <w:r w:rsidRPr="00705555">
        <w:rPr>
          <w:rFonts w:ascii="Times New Roman" w:hAnsi="Times New Roman" w:cs="Times New Roman"/>
          <w:sz w:val="24"/>
          <w:szCs w:val="24"/>
        </w:rPr>
        <w:t>«Поклонимся Великим тем годам»</w:t>
      </w:r>
      <w:r w:rsidR="00DD4CBD" w:rsidRPr="00705555">
        <w:rPr>
          <w:rFonts w:ascii="Times New Roman" w:hAnsi="Times New Roman" w:cs="Times New Roman"/>
          <w:sz w:val="24"/>
          <w:szCs w:val="24"/>
        </w:rPr>
        <w:t xml:space="preserve"> </w:t>
      </w:r>
      <w:r w:rsidRPr="00705555">
        <w:rPr>
          <w:rFonts w:ascii="Times New Roman" w:hAnsi="Times New Roman" w:cs="Times New Roman"/>
          <w:sz w:val="24"/>
          <w:szCs w:val="24"/>
        </w:rPr>
        <w:t>-</w:t>
      </w:r>
      <w:r w:rsidR="00DD4CBD" w:rsidRPr="00705555">
        <w:rPr>
          <w:rFonts w:ascii="Times New Roman" w:hAnsi="Times New Roman" w:cs="Times New Roman"/>
          <w:sz w:val="24"/>
          <w:szCs w:val="24"/>
        </w:rPr>
        <w:t xml:space="preserve"> </w:t>
      </w:r>
      <w:r w:rsidRPr="00705555">
        <w:rPr>
          <w:rFonts w:ascii="Times New Roman" w:hAnsi="Times New Roman" w:cs="Times New Roman"/>
          <w:sz w:val="24"/>
          <w:szCs w:val="24"/>
        </w:rPr>
        <w:t>туристско-краеведческий маршрут</w:t>
      </w:r>
      <w:r w:rsidR="00705555">
        <w:rPr>
          <w:rFonts w:ascii="Times New Roman" w:hAnsi="Times New Roman" w:cs="Times New Roman"/>
          <w:sz w:val="24"/>
          <w:szCs w:val="24"/>
        </w:rPr>
        <w:t>;</w:t>
      </w:r>
      <w:r w:rsidRPr="00705555">
        <w:rPr>
          <w:rFonts w:ascii="Times New Roman" w:hAnsi="Times New Roman" w:cs="Times New Roman"/>
          <w:sz w:val="24"/>
          <w:szCs w:val="24"/>
        </w:rPr>
        <w:t xml:space="preserve"> </w:t>
      </w:r>
    </w:p>
    <w:p w:rsidR="00626760" w:rsidRPr="00705555" w:rsidRDefault="00705555" w:rsidP="00705555">
      <w:pPr>
        <w:pStyle w:val="a3"/>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Проект «Колесо истории»;</w:t>
      </w:r>
    </w:p>
    <w:p w:rsidR="00626760" w:rsidRPr="00705555" w:rsidRDefault="00626760" w:rsidP="00705555">
      <w:pPr>
        <w:pStyle w:val="a3"/>
        <w:numPr>
          <w:ilvl w:val="0"/>
          <w:numId w:val="21"/>
        </w:numPr>
        <w:spacing w:after="0"/>
        <w:jc w:val="both"/>
        <w:rPr>
          <w:rFonts w:ascii="Times New Roman" w:hAnsi="Times New Roman" w:cs="Times New Roman"/>
          <w:sz w:val="24"/>
          <w:szCs w:val="24"/>
        </w:rPr>
      </w:pPr>
      <w:r w:rsidRPr="00705555">
        <w:rPr>
          <w:rFonts w:ascii="Times New Roman" w:hAnsi="Times New Roman" w:cs="Times New Roman"/>
          <w:sz w:val="24"/>
          <w:szCs w:val="24"/>
        </w:rPr>
        <w:t>Акция «Читают дети о войне»</w:t>
      </w:r>
      <w:r w:rsidR="00705555">
        <w:rPr>
          <w:rFonts w:ascii="Times New Roman" w:hAnsi="Times New Roman" w:cs="Times New Roman"/>
          <w:sz w:val="24"/>
          <w:szCs w:val="24"/>
        </w:rPr>
        <w:t>;</w:t>
      </w:r>
      <w:r w:rsidRPr="00705555">
        <w:rPr>
          <w:rFonts w:ascii="Times New Roman" w:hAnsi="Times New Roman" w:cs="Times New Roman"/>
          <w:sz w:val="24"/>
          <w:szCs w:val="24"/>
        </w:rPr>
        <w:t xml:space="preserve"> </w:t>
      </w:r>
    </w:p>
    <w:p w:rsidR="00705555" w:rsidRPr="00705555" w:rsidRDefault="00626760" w:rsidP="00705555">
      <w:pPr>
        <w:pStyle w:val="a3"/>
        <w:numPr>
          <w:ilvl w:val="0"/>
          <w:numId w:val="21"/>
        </w:numPr>
        <w:spacing w:after="0"/>
        <w:rPr>
          <w:rFonts w:ascii="Times New Roman" w:hAnsi="Times New Roman" w:cs="Times New Roman"/>
          <w:sz w:val="24"/>
          <w:szCs w:val="24"/>
        </w:rPr>
      </w:pPr>
      <w:r w:rsidRPr="00705555">
        <w:rPr>
          <w:rFonts w:ascii="Times New Roman" w:hAnsi="Times New Roman" w:cs="Times New Roman"/>
          <w:sz w:val="24"/>
          <w:szCs w:val="24"/>
        </w:rPr>
        <w:t>«Они  сражались за Родину!» - концерт коллективов ДЮЦ на</w:t>
      </w:r>
      <w:proofErr w:type="gramStart"/>
      <w:r w:rsidRPr="00705555">
        <w:rPr>
          <w:rFonts w:ascii="Times New Roman" w:hAnsi="Times New Roman" w:cs="Times New Roman"/>
          <w:sz w:val="24"/>
          <w:szCs w:val="24"/>
        </w:rPr>
        <w:t xml:space="preserve"> П</w:t>
      </w:r>
      <w:proofErr w:type="gramEnd"/>
      <w:r w:rsidRPr="00705555">
        <w:rPr>
          <w:rFonts w:ascii="Times New Roman" w:hAnsi="Times New Roman" w:cs="Times New Roman"/>
          <w:sz w:val="24"/>
          <w:szCs w:val="24"/>
        </w:rPr>
        <w:t>р. Ленина</w:t>
      </w:r>
      <w:r w:rsidR="00705555" w:rsidRPr="00705555">
        <w:rPr>
          <w:rFonts w:ascii="Times New Roman" w:hAnsi="Times New Roman" w:cs="Times New Roman"/>
          <w:sz w:val="24"/>
          <w:szCs w:val="24"/>
        </w:rPr>
        <w:t>;</w:t>
      </w:r>
      <w:r w:rsidRPr="00705555">
        <w:rPr>
          <w:rFonts w:ascii="Times New Roman" w:hAnsi="Times New Roman" w:cs="Times New Roman"/>
          <w:sz w:val="24"/>
          <w:szCs w:val="24"/>
        </w:rPr>
        <w:t xml:space="preserve"> </w:t>
      </w:r>
    </w:p>
    <w:p w:rsidR="00B44E20" w:rsidRPr="00705555" w:rsidRDefault="00626760" w:rsidP="00705555">
      <w:pPr>
        <w:pStyle w:val="a3"/>
        <w:numPr>
          <w:ilvl w:val="0"/>
          <w:numId w:val="21"/>
        </w:numPr>
        <w:spacing w:after="0"/>
        <w:rPr>
          <w:rFonts w:ascii="Times New Roman" w:hAnsi="Times New Roman" w:cs="Times New Roman"/>
          <w:sz w:val="24"/>
          <w:szCs w:val="24"/>
        </w:rPr>
      </w:pPr>
      <w:r w:rsidRPr="00705555">
        <w:rPr>
          <w:rFonts w:ascii="Times New Roman" w:hAnsi="Times New Roman" w:cs="Times New Roman"/>
          <w:sz w:val="24"/>
          <w:szCs w:val="24"/>
        </w:rPr>
        <w:t>Участие в митинге памяти</w:t>
      </w:r>
      <w:proofErr w:type="gramStart"/>
      <w:r w:rsidRPr="00705555">
        <w:rPr>
          <w:rFonts w:ascii="Times New Roman" w:hAnsi="Times New Roman" w:cs="Times New Roman"/>
          <w:sz w:val="24"/>
          <w:szCs w:val="24"/>
        </w:rPr>
        <w:t xml:space="preserve"> В</w:t>
      </w:r>
      <w:proofErr w:type="gramEnd"/>
      <w:r w:rsidRPr="00705555">
        <w:rPr>
          <w:rFonts w:ascii="Times New Roman" w:hAnsi="Times New Roman" w:cs="Times New Roman"/>
          <w:sz w:val="24"/>
          <w:szCs w:val="24"/>
        </w:rPr>
        <w:t xml:space="preserve"> мем</w:t>
      </w:r>
      <w:r w:rsidR="00705555" w:rsidRPr="00705555">
        <w:rPr>
          <w:rFonts w:ascii="Times New Roman" w:hAnsi="Times New Roman" w:cs="Times New Roman"/>
          <w:sz w:val="24"/>
          <w:szCs w:val="24"/>
        </w:rPr>
        <w:t>ориальном комплексе героям ВОВ</w:t>
      </w:r>
    </w:p>
    <w:p w:rsidR="00662953" w:rsidRDefault="00662953" w:rsidP="00705555">
      <w:pPr>
        <w:spacing w:after="0"/>
        <w:ind w:firstLine="1080"/>
        <w:jc w:val="center"/>
        <w:rPr>
          <w:rFonts w:ascii="Times New Roman" w:hAnsi="Times New Roman" w:cs="Times New Roman"/>
          <w:b/>
          <w:sz w:val="24"/>
          <w:szCs w:val="24"/>
        </w:rPr>
      </w:pPr>
    </w:p>
    <w:p w:rsidR="00662953" w:rsidRDefault="00662953" w:rsidP="00705555">
      <w:pPr>
        <w:spacing w:after="0"/>
        <w:ind w:firstLine="1080"/>
        <w:jc w:val="center"/>
        <w:rPr>
          <w:rFonts w:ascii="Times New Roman" w:hAnsi="Times New Roman" w:cs="Times New Roman"/>
          <w:b/>
          <w:sz w:val="24"/>
          <w:szCs w:val="24"/>
        </w:rPr>
      </w:pPr>
    </w:p>
    <w:p w:rsidR="00705555" w:rsidRPr="00705555" w:rsidRDefault="00705555" w:rsidP="00705555">
      <w:pPr>
        <w:spacing w:after="0"/>
        <w:ind w:firstLine="1080"/>
        <w:jc w:val="center"/>
        <w:rPr>
          <w:rFonts w:ascii="Times New Roman" w:hAnsi="Times New Roman" w:cs="Times New Roman"/>
          <w:b/>
          <w:sz w:val="24"/>
          <w:szCs w:val="24"/>
        </w:rPr>
      </w:pPr>
      <w:r w:rsidRPr="00705555">
        <w:rPr>
          <w:rFonts w:ascii="Times New Roman" w:hAnsi="Times New Roman" w:cs="Times New Roman"/>
          <w:b/>
          <w:sz w:val="24"/>
          <w:szCs w:val="24"/>
        </w:rPr>
        <w:lastRenderedPageBreak/>
        <w:t>Анализ участия в конкурсных мероприятиях</w:t>
      </w:r>
    </w:p>
    <w:p w:rsidR="00C0226D" w:rsidRPr="00705555" w:rsidRDefault="00626760" w:rsidP="00705555">
      <w:pPr>
        <w:spacing w:after="0"/>
        <w:ind w:firstLine="709"/>
        <w:jc w:val="both"/>
        <w:rPr>
          <w:rFonts w:ascii="Times New Roman" w:hAnsi="Times New Roman" w:cs="Times New Roman"/>
          <w:sz w:val="24"/>
          <w:szCs w:val="24"/>
        </w:rPr>
      </w:pPr>
      <w:r w:rsidRPr="00705555">
        <w:rPr>
          <w:rFonts w:ascii="Times New Roman" w:hAnsi="Times New Roman" w:cs="Times New Roman"/>
          <w:sz w:val="24"/>
          <w:szCs w:val="24"/>
        </w:rPr>
        <w:t>Кроме про</w:t>
      </w:r>
      <w:r w:rsidR="00610D57" w:rsidRPr="00705555">
        <w:rPr>
          <w:rFonts w:ascii="Times New Roman" w:hAnsi="Times New Roman" w:cs="Times New Roman"/>
          <w:sz w:val="24"/>
          <w:szCs w:val="24"/>
        </w:rPr>
        <w:t>ведения своих мероприятий</w:t>
      </w:r>
      <w:r w:rsidRPr="00705555">
        <w:rPr>
          <w:rFonts w:ascii="Times New Roman" w:hAnsi="Times New Roman" w:cs="Times New Roman"/>
          <w:sz w:val="24"/>
          <w:szCs w:val="24"/>
        </w:rPr>
        <w:t xml:space="preserve">, </w:t>
      </w:r>
      <w:r w:rsidR="00610D57" w:rsidRPr="00705555">
        <w:rPr>
          <w:rFonts w:ascii="Times New Roman" w:hAnsi="Times New Roman" w:cs="Times New Roman"/>
          <w:sz w:val="24"/>
          <w:szCs w:val="24"/>
        </w:rPr>
        <w:t>динамичного включения в тематические  мероприятия других образовательных организаций города и собственно инициируемых администрацией города, педагоги и учащиеся «ДЮЦ» проявили активность и в конкурсных мероприятиях.</w:t>
      </w:r>
    </w:p>
    <w:p w:rsidR="00705555" w:rsidRPr="00705555" w:rsidRDefault="00705555" w:rsidP="008F0E23">
      <w:pPr>
        <w:spacing w:after="0"/>
        <w:ind w:firstLine="709"/>
        <w:jc w:val="both"/>
        <w:rPr>
          <w:rFonts w:ascii="Times New Roman" w:eastAsia="Calibri" w:hAnsi="Times New Roman" w:cs="Times New Roman"/>
          <w:sz w:val="24"/>
          <w:szCs w:val="24"/>
        </w:rPr>
      </w:pPr>
      <w:r w:rsidRPr="00705555">
        <w:rPr>
          <w:rFonts w:ascii="Times New Roman" w:eastAsia="Calibri" w:hAnsi="Times New Roman" w:cs="Times New Roman"/>
          <w:sz w:val="24"/>
          <w:szCs w:val="24"/>
        </w:rPr>
        <w:t>В этом учебном году объединениям «Детско-юношеского Центра» было предложено участвовать участие в более 180 конкурсах, при этом педагоги и их воспитанники</w:t>
      </w:r>
      <w:r w:rsidRPr="00705555">
        <w:rPr>
          <w:rFonts w:ascii="Times New Roman" w:eastAsia="Calibri" w:hAnsi="Times New Roman" w:cs="Times New Roman"/>
          <w:sz w:val="28"/>
          <w:szCs w:val="28"/>
        </w:rPr>
        <w:t xml:space="preserve"> </w:t>
      </w:r>
      <w:r w:rsidRPr="00705555">
        <w:rPr>
          <w:rFonts w:ascii="Times New Roman" w:eastAsia="Calibri" w:hAnsi="Times New Roman" w:cs="Times New Roman"/>
          <w:sz w:val="24"/>
          <w:szCs w:val="24"/>
        </w:rPr>
        <w:t>приняли участие в 110 конкурсах общим охватом 1550 участников</w:t>
      </w:r>
      <w:r w:rsidRPr="00705555">
        <w:rPr>
          <w:rFonts w:ascii="Times New Roman" w:eastAsia="Calibri" w:hAnsi="Times New Roman" w:cs="Times New Roman"/>
          <w:sz w:val="28"/>
          <w:szCs w:val="28"/>
        </w:rPr>
        <w:t xml:space="preserve">.  </w:t>
      </w:r>
      <w:r w:rsidRPr="00705555">
        <w:rPr>
          <w:rFonts w:ascii="Times New Roman" w:eastAsia="Calibri" w:hAnsi="Times New Roman" w:cs="Times New Roman"/>
          <w:sz w:val="24"/>
          <w:szCs w:val="24"/>
        </w:rPr>
        <w:t>В том числе:</w:t>
      </w:r>
    </w:p>
    <w:p w:rsidR="00705555" w:rsidRPr="00705555" w:rsidRDefault="00705555" w:rsidP="00705555">
      <w:pPr>
        <w:pStyle w:val="a3"/>
        <w:numPr>
          <w:ilvl w:val="0"/>
          <w:numId w:val="22"/>
        </w:numPr>
        <w:spacing w:after="0"/>
        <w:rPr>
          <w:rFonts w:ascii="Times New Roman" w:eastAsia="Calibri" w:hAnsi="Times New Roman" w:cs="Times New Roman"/>
          <w:sz w:val="24"/>
          <w:szCs w:val="24"/>
        </w:rPr>
      </w:pPr>
      <w:r w:rsidRPr="00705555">
        <w:rPr>
          <w:rFonts w:ascii="Times New Roman" w:eastAsia="Calibri" w:hAnsi="Times New Roman" w:cs="Times New Roman"/>
          <w:sz w:val="24"/>
          <w:szCs w:val="24"/>
        </w:rPr>
        <w:t xml:space="preserve">19 международных – 284 человек,  </w:t>
      </w:r>
    </w:p>
    <w:p w:rsidR="00705555" w:rsidRPr="00705555" w:rsidRDefault="00705555" w:rsidP="00705555">
      <w:pPr>
        <w:pStyle w:val="a3"/>
        <w:numPr>
          <w:ilvl w:val="0"/>
          <w:numId w:val="22"/>
        </w:numPr>
        <w:spacing w:after="0"/>
        <w:rPr>
          <w:rFonts w:ascii="Times New Roman" w:eastAsia="Calibri" w:hAnsi="Times New Roman" w:cs="Times New Roman"/>
          <w:sz w:val="24"/>
          <w:szCs w:val="24"/>
        </w:rPr>
      </w:pPr>
      <w:r w:rsidRPr="00705555">
        <w:rPr>
          <w:rFonts w:ascii="Times New Roman" w:eastAsia="Calibri" w:hAnsi="Times New Roman" w:cs="Times New Roman"/>
          <w:sz w:val="24"/>
          <w:szCs w:val="24"/>
        </w:rPr>
        <w:t xml:space="preserve">44 всероссийских – 429 человек, </w:t>
      </w:r>
    </w:p>
    <w:p w:rsidR="00705555" w:rsidRPr="00705555" w:rsidRDefault="00705555" w:rsidP="00705555">
      <w:pPr>
        <w:pStyle w:val="a3"/>
        <w:numPr>
          <w:ilvl w:val="0"/>
          <w:numId w:val="22"/>
        </w:numPr>
        <w:spacing w:after="0"/>
        <w:rPr>
          <w:rFonts w:ascii="Times New Roman" w:eastAsia="Calibri" w:hAnsi="Times New Roman" w:cs="Times New Roman"/>
          <w:sz w:val="24"/>
          <w:szCs w:val="24"/>
        </w:rPr>
      </w:pPr>
      <w:r w:rsidRPr="00705555">
        <w:rPr>
          <w:rFonts w:ascii="Times New Roman" w:eastAsia="Calibri" w:hAnsi="Times New Roman" w:cs="Times New Roman"/>
          <w:sz w:val="24"/>
          <w:szCs w:val="24"/>
        </w:rPr>
        <w:t xml:space="preserve">25 </w:t>
      </w:r>
      <w:proofErr w:type="gramStart"/>
      <w:r w:rsidRPr="00705555">
        <w:rPr>
          <w:rFonts w:ascii="Times New Roman" w:eastAsia="Calibri" w:hAnsi="Times New Roman" w:cs="Times New Roman"/>
          <w:sz w:val="24"/>
          <w:szCs w:val="24"/>
        </w:rPr>
        <w:t>областных</w:t>
      </w:r>
      <w:proofErr w:type="gramEnd"/>
      <w:r w:rsidRPr="00705555">
        <w:rPr>
          <w:rFonts w:ascii="Times New Roman" w:eastAsia="Calibri" w:hAnsi="Times New Roman" w:cs="Times New Roman"/>
          <w:sz w:val="24"/>
          <w:szCs w:val="24"/>
        </w:rPr>
        <w:t xml:space="preserve"> – 582 человека, </w:t>
      </w:r>
    </w:p>
    <w:p w:rsidR="00705555" w:rsidRPr="00705555" w:rsidRDefault="00705555" w:rsidP="00705555">
      <w:pPr>
        <w:pStyle w:val="a3"/>
        <w:numPr>
          <w:ilvl w:val="0"/>
          <w:numId w:val="22"/>
        </w:numPr>
        <w:spacing w:after="0"/>
        <w:rPr>
          <w:rFonts w:ascii="Times New Roman" w:eastAsia="Calibri" w:hAnsi="Times New Roman" w:cs="Times New Roman"/>
          <w:sz w:val="24"/>
          <w:szCs w:val="24"/>
        </w:rPr>
      </w:pPr>
      <w:r w:rsidRPr="00705555">
        <w:rPr>
          <w:rFonts w:ascii="Times New Roman" w:eastAsia="Calibri" w:hAnsi="Times New Roman" w:cs="Times New Roman"/>
          <w:sz w:val="24"/>
          <w:szCs w:val="24"/>
        </w:rPr>
        <w:t xml:space="preserve">22 городских- 256 человек.  </w:t>
      </w:r>
    </w:p>
    <w:p w:rsidR="00705555" w:rsidRPr="00705555" w:rsidRDefault="00705555" w:rsidP="008F0E23">
      <w:pPr>
        <w:spacing w:after="0"/>
        <w:ind w:firstLine="709"/>
        <w:jc w:val="both"/>
        <w:rPr>
          <w:rFonts w:ascii="Times New Roman" w:eastAsia="Calibri" w:hAnsi="Times New Roman" w:cs="Times New Roman"/>
          <w:sz w:val="24"/>
          <w:szCs w:val="24"/>
        </w:rPr>
      </w:pPr>
      <w:r w:rsidRPr="00705555">
        <w:rPr>
          <w:rFonts w:ascii="Times New Roman" w:eastAsia="Calibri" w:hAnsi="Times New Roman" w:cs="Times New Roman"/>
          <w:sz w:val="24"/>
          <w:szCs w:val="24"/>
        </w:rPr>
        <w:t>Огромное количество конкурсов даёт возможность педагогам выбирать наиболее приемлем</w:t>
      </w:r>
      <w:r>
        <w:rPr>
          <w:rFonts w:ascii="Times New Roman" w:eastAsia="Calibri" w:hAnsi="Times New Roman" w:cs="Times New Roman"/>
          <w:sz w:val="24"/>
          <w:szCs w:val="24"/>
        </w:rPr>
        <w:t xml:space="preserve">ые для них, однако </w:t>
      </w:r>
      <w:r w:rsidR="008F0E23">
        <w:rPr>
          <w:rFonts w:ascii="Times New Roman" w:eastAsia="Calibri" w:hAnsi="Times New Roman" w:cs="Times New Roman"/>
          <w:sz w:val="24"/>
          <w:szCs w:val="24"/>
        </w:rPr>
        <w:t xml:space="preserve">общей системы конкурсов на данный момент не прослеживается: этот год проявил наложения  по времени и тематике выставок городского и муниципального уровней, что не позволило педагогам участвовать во всех предложенных мероприятиях, так как  период приема и выдачи экспонатов </w:t>
      </w:r>
      <w:r w:rsidRPr="00705555">
        <w:rPr>
          <w:rFonts w:ascii="Times New Roman" w:eastAsia="Calibri" w:hAnsi="Times New Roman" w:cs="Times New Roman"/>
          <w:sz w:val="24"/>
          <w:szCs w:val="24"/>
        </w:rPr>
        <w:t xml:space="preserve"> </w:t>
      </w:r>
      <w:r w:rsidR="008F0E23">
        <w:rPr>
          <w:rFonts w:ascii="Times New Roman" w:eastAsia="Calibri" w:hAnsi="Times New Roman" w:cs="Times New Roman"/>
          <w:sz w:val="24"/>
          <w:szCs w:val="24"/>
        </w:rPr>
        <w:t xml:space="preserve">совпадал; высокое напряжение вызвали хореографические конкурсы, продолжительность которых выходила за пределы допустимые санитарными требованиями, выступления детей приходились на позднее вечернее время (22.00, 22.30), что становилось причиной высокой утомляемости учащихся, эмоциональной усталости педагогов. </w:t>
      </w:r>
      <w:proofErr w:type="gramStart"/>
      <w:r w:rsidR="008F0E23">
        <w:rPr>
          <w:rFonts w:ascii="Times New Roman" w:eastAsia="Calibri" w:hAnsi="Times New Roman" w:cs="Times New Roman"/>
          <w:sz w:val="24"/>
          <w:szCs w:val="24"/>
        </w:rPr>
        <w:t xml:space="preserve">При этом у </w:t>
      </w:r>
      <w:r w:rsidRPr="00705555">
        <w:rPr>
          <w:rFonts w:ascii="Times New Roman" w:eastAsia="Calibri" w:hAnsi="Times New Roman" w:cs="Times New Roman"/>
          <w:sz w:val="24"/>
          <w:szCs w:val="24"/>
        </w:rPr>
        <w:t xml:space="preserve">многих педагогов сложилась </w:t>
      </w:r>
      <w:r w:rsidR="008F0E23">
        <w:rPr>
          <w:rFonts w:ascii="Times New Roman" w:eastAsia="Calibri" w:hAnsi="Times New Roman" w:cs="Times New Roman"/>
          <w:sz w:val="24"/>
          <w:szCs w:val="24"/>
        </w:rPr>
        <w:t xml:space="preserve">своя </w:t>
      </w:r>
      <w:r w:rsidRPr="00705555">
        <w:rPr>
          <w:rFonts w:ascii="Times New Roman" w:eastAsia="Calibri" w:hAnsi="Times New Roman" w:cs="Times New Roman"/>
          <w:sz w:val="24"/>
          <w:szCs w:val="24"/>
        </w:rPr>
        <w:t xml:space="preserve">система участия в традиционных конкурсах специфичных, только для них, например, у Зуевых Н.Г. и В.В., Филиной В.В., Чашкиной О.В., Петровичевой Г.В., </w:t>
      </w:r>
      <w:proofErr w:type="spellStart"/>
      <w:r w:rsidRPr="00705555">
        <w:rPr>
          <w:rFonts w:ascii="Times New Roman" w:eastAsia="Calibri" w:hAnsi="Times New Roman" w:cs="Times New Roman"/>
          <w:sz w:val="24"/>
          <w:szCs w:val="24"/>
        </w:rPr>
        <w:t>Пономарёвой</w:t>
      </w:r>
      <w:proofErr w:type="spellEnd"/>
      <w:r w:rsidR="008F0E23">
        <w:rPr>
          <w:rFonts w:ascii="Times New Roman" w:eastAsia="Calibri" w:hAnsi="Times New Roman" w:cs="Times New Roman"/>
          <w:sz w:val="24"/>
          <w:szCs w:val="24"/>
        </w:rPr>
        <w:t xml:space="preserve"> Н.Н.</w:t>
      </w:r>
      <w:r w:rsidRPr="00705555">
        <w:rPr>
          <w:rFonts w:ascii="Times New Roman" w:eastAsia="Calibri" w:hAnsi="Times New Roman" w:cs="Times New Roman"/>
          <w:sz w:val="24"/>
          <w:szCs w:val="24"/>
        </w:rPr>
        <w:t xml:space="preserve"> и Поляковой А.В., </w:t>
      </w:r>
      <w:proofErr w:type="spellStart"/>
      <w:r w:rsidRPr="00705555">
        <w:rPr>
          <w:rFonts w:ascii="Times New Roman" w:eastAsia="Calibri" w:hAnsi="Times New Roman" w:cs="Times New Roman"/>
          <w:sz w:val="24"/>
          <w:szCs w:val="24"/>
        </w:rPr>
        <w:t>Россихина</w:t>
      </w:r>
      <w:proofErr w:type="spellEnd"/>
      <w:r w:rsidRPr="00705555">
        <w:rPr>
          <w:rFonts w:ascii="Times New Roman" w:eastAsia="Calibri" w:hAnsi="Times New Roman" w:cs="Times New Roman"/>
          <w:sz w:val="24"/>
          <w:szCs w:val="24"/>
        </w:rPr>
        <w:t xml:space="preserve"> М.С. и Куприяновой Т.</w:t>
      </w:r>
      <w:r w:rsidR="008F0E23">
        <w:rPr>
          <w:rFonts w:ascii="Times New Roman" w:eastAsia="Calibri" w:hAnsi="Times New Roman" w:cs="Times New Roman"/>
          <w:sz w:val="24"/>
          <w:szCs w:val="24"/>
        </w:rPr>
        <w:t>В., а также в ДОО «Содружество».</w:t>
      </w:r>
      <w:proofErr w:type="gramEnd"/>
      <w:r w:rsidR="008F0E23">
        <w:rPr>
          <w:rFonts w:ascii="Times New Roman" w:eastAsia="Calibri" w:hAnsi="Times New Roman" w:cs="Times New Roman"/>
          <w:sz w:val="24"/>
          <w:szCs w:val="24"/>
        </w:rPr>
        <w:t xml:space="preserve"> Данная система позволяет оптимизировать энергетические и эмоциональные затраты обучающихся, в связи с чем планировать работу и добиваться более высоких результатов.</w:t>
      </w:r>
    </w:p>
    <w:p w:rsidR="00705555" w:rsidRPr="00705555" w:rsidRDefault="00705555" w:rsidP="0057187F">
      <w:pPr>
        <w:spacing w:after="0"/>
        <w:ind w:firstLine="709"/>
        <w:rPr>
          <w:rFonts w:ascii="Times New Roman" w:eastAsia="Calibri" w:hAnsi="Times New Roman" w:cs="Times New Roman"/>
          <w:sz w:val="24"/>
          <w:szCs w:val="24"/>
        </w:rPr>
      </w:pPr>
      <w:r w:rsidRPr="00705555">
        <w:rPr>
          <w:rFonts w:ascii="Times New Roman" w:eastAsia="Calibri" w:hAnsi="Times New Roman" w:cs="Times New Roman"/>
          <w:sz w:val="24"/>
          <w:szCs w:val="24"/>
        </w:rPr>
        <w:t xml:space="preserve">Результаты участия в конкурсах представлены в таблице, в том числе в сравнении с предыдущими годами. </w:t>
      </w:r>
    </w:p>
    <w:p w:rsidR="009B5F0F" w:rsidRDefault="009B5F0F" w:rsidP="00705555">
      <w:pPr>
        <w:spacing w:after="0"/>
        <w:jc w:val="center"/>
        <w:rPr>
          <w:rFonts w:ascii="Times New Roman" w:eastAsia="Calibri" w:hAnsi="Times New Roman" w:cs="Times New Roman"/>
          <w:b/>
          <w:sz w:val="28"/>
          <w:szCs w:val="28"/>
        </w:rPr>
      </w:pPr>
    </w:p>
    <w:p w:rsidR="0057187F" w:rsidRPr="008D6B10" w:rsidRDefault="00705555" w:rsidP="00705555">
      <w:pPr>
        <w:spacing w:after="0"/>
        <w:jc w:val="center"/>
        <w:rPr>
          <w:rFonts w:ascii="Times New Roman" w:eastAsia="Calibri" w:hAnsi="Times New Roman" w:cs="Times New Roman"/>
          <w:b/>
          <w:sz w:val="24"/>
          <w:szCs w:val="24"/>
        </w:rPr>
      </w:pPr>
      <w:r w:rsidRPr="008D6B10">
        <w:rPr>
          <w:rFonts w:ascii="Times New Roman" w:eastAsia="Calibri" w:hAnsi="Times New Roman" w:cs="Times New Roman"/>
          <w:b/>
          <w:sz w:val="24"/>
          <w:szCs w:val="24"/>
        </w:rPr>
        <w:t xml:space="preserve">Сравнительный анализ участия в конкурсах различных уровней </w:t>
      </w:r>
    </w:p>
    <w:p w:rsidR="0057187F" w:rsidRDefault="001A68AF" w:rsidP="009B5F0F">
      <w:pPr>
        <w:spacing w:after="0"/>
        <w:jc w:val="center"/>
        <w:rPr>
          <w:rFonts w:ascii="Times New Roman" w:eastAsia="Calibri" w:hAnsi="Times New Roman" w:cs="Times New Roman"/>
          <w:b/>
          <w:sz w:val="28"/>
          <w:szCs w:val="28"/>
        </w:rPr>
      </w:pPr>
      <w:bookmarkStart w:id="0" w:name="_GoBack"/>
      <w:r>
        <w:rPr>
          <w:rFonts w:ascii="Times New Roman" w:eastAsia="Calibri" w:hAnsi="Times New Roman" w:cs="Times New Roman"/>
          <w:b/>
          <w:noProof/>
          <w:sz w:val="28"/>
          <w:szCs w:val="28"/>
          <w:lang w:eastAsia="ru-RU"/>
        </w:rPr>
        <w:drawing>
          <wp:inline distT="0" distB="0" distL="0" distR="0" wp14:anchorId="7B6FFE18" wp14:editId="1273EB10">
            <wp:extent cx="5943600" cy="2537460"/>
            <wp:effectExtent l="0" t="0" r="19050" b="1524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End w:id="0"/>
    </w:p>
    <w:p w:rsidR="00BE0653" w:rsidRPr="008D6B10" w:rsidRDefault="001A68AF" w:rsidP="00705555">
      <w:pPr>
        <w:spacing w:after="0"/>
        <w:jc w:val="center"/>
        <w:rPr>
          <w:rFonts w:ascii="Times New Roman" w:eastAsia="Calibri" w:hAnsi="Times New Roman" w:cs="Times New Roman"/>
          <w:b/>
          <w:sz w:val="24"/>
          <w:szCs w:val="24"/>
        </w:rPr>
      </w:pPr>
      <w:r w:rsidRPr="008D6B10">
        <w:rPr>
          <w:rFonts w:ascii="Times New Roman" w:eastAsia="Calibri" w:hAnsi="Times New Roman" w:cs="Times New Roman"/>
          <w:b/>
          <w:sz w:val="24"/>
          <w:szCs w:val="24"/>
        </w:rPr>
        <w:lastRenderedPageBreak/>
        <w:t xml:space="preserve">Сравнительный анализ численности участников </w:t>
      </w:r>
    </w:p>
    <w:p w:rsidR="001A68AF" w:rsidRPr="008D6B10" w:rsidRDefault="001A68AF" w:rsidP="00705555">
      <w:pPr>
        <w:spacing w:after="0"/>
        <w:jc w:val="center"/>
        <w:rPr>
          <w:rFonts w:ascii="Times New Roman" w:eastAsia="Calibri" w:hAnsi="Times New Roman" w:cs="Times New Roman"/>
          <w:b/>
          <w:sz w:val="24"/>
          <w:szCs w:val="24"/>
        </w:rPr>
      </w:pPr>
      <w:r w:rsidRPr="008D6B10">
        <w:rPr>
          <w:rFonts w:ascii="Times New Roman" w:eastAsia="Calibri" w:hAnsi="Times New Roman" w:cs="Times New Roman"/>
          <w:b/>
          <w:sz w:val="24"/>
          <w:szCs w:val="24"/>
        </w:rPr>
        <w:t>в конкурсах различных уровней</w:t>
      </w:r>
    </w:p>
    <w:p w:rsidR="001A68AF" w:rsidRDefault="001A68AF" w:rsidP="00705555">
      <w:pPr>
        <w:spacing w:after="0"/>
        <w:jc w:val="center"/>
        <w:rPr>
          <w:rFonts w:ascii="Times New Roman" w:eastAsia="Calibri" w:hAnsi="Times New Roman" w:cs="Times New Roman"/>
          <w:b/>
          <w:sz w:val="28"/>
          <w:szCs w:val="28"/>
        </w:rPr>
      </w:pPr>
    </w:p>
    <w:p w:rsidR="001A68AF" w:rsidRDefault="001A68AF" w:rsidP="00705555">
      <w:pPr>
        <w:spacing w:after="0"/>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inline distT="0" distB="0" distL="0" distR="0">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67927" w:rsidRDefault="00667927" w:rsidP="00667927">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 отдельном рассмотрении по уровням н</w:t>
      </w:r>
      <w:r w:rsidRPr="00667927">
        <w:rPr>
          <w:rFonts w:ascii="Times New Roman" w:eastAsia="Calibri" w:hAnsi="Times New Roman" w:cs="Times New Roman"/>
          <w:sz w:val="24"/>
          <w:szCs w:val="24"/>
        </w:rPr>
        <w:t xml:space="preserve">а всех, кроме городского, </w:t>
      </w:r>
      <w:r>
        <w:rPr>
          <w:rFonts w:ascii="Times New Roman" w:eastAsia="Calibri" w:hAnsi="Times New Roman" w:cs="Times New Roman"/>
          <w:sz w:val="24"/>
          <w:szCs w:val="24"/>
        </w:rPr>
        <w:t xml:space="preserve">в этом учебном году отмечается </w:t>
      </w:r>
      <w:r w:rsidRPr="00667927">
        <w:rPr>
          <w:rFonts w:ascii="Times New Roman" w:eastAsia="Calibri" w:hAnsi="Times New Roman" w:cs="Times New Roman"/>
          <w:sz w:val="24"/>
          <w:szCs w:val="24"/>
        </w:rPr>
        <w:t>тенденция роста</w:t>
      </w:r>
      <w:r>
        <w:rPr>
          <w:rFonts w:ascii="Times New Roman" w:eastAsia="Calibri" w:hAnsi="Times New Roman" w:cs="Times New Roman"/>
          <w:sz w:val="24"/>
          <w:szCs w:val="24"/>
        </w:rPr>
        <w:t xml:space="preserve"> числа участников</w:t>
      </w:r>
      <w:r w:rsidRPr="00667927">
        <w:rPr>
          <w:rFonts w:ascii="Times New Roman" w:eastAsia="Calibri" w:hAnsi="Times New Roman" w:cs="Times New Roman"/>
          <w:sz w:val="24"/>
          <w:szCs w:val="24"/>
        </w:rPr>
        <w:t xml:space="preserve">. Наибольший рост просматривается на </w:t>
      </w:r>
      <w:proofErr w:type="gramStart"/>
      <w:r w:rsidRPr="00667927">
        <w:rPr>
          <w:rFonts w:ascii="Times New Roman" w:eastAsia="Calibri" w:hAnsi="Times New Roman" w:cs="Times New Roman"/>
          <w:sz w:val="24"/>
          <w:szCs w:val="24"/>
        </w:rPr>
        <w:t>международном</w:t>
      </w:r>
      <w:proofErr w:type="gramEnd"/>
      <w:r w:rsidRPr="00667927">
        <w:rPr>
          <w:rFonts w:ascii="Times New Roman" w:eastAsia="Calibri" w:hAnsi="Times New Roman" w:cs="Times New Roman"/>
          <w:sz w:val="24"/>
          <w:szCs w:val="24"/>
        </w:rPr>
        <w:t xml:space="preserve"> и  на всероссийском уровн</w:t>
      </w:r>
      <w:r>
        <w:rPr>
          <w:rFonts w:ascii="Times New Roman" w:eastAsia="Calibri" w:hAnsi="Times New Roman" w:cs="Times New Roman"/>
          <w:sz w:val="24"/>
          <w:szCs w:val="24"/>
        </w:rPr>
        <w:t>ях</w:t>
      </w:r>
      <w:r w:rsidRPr="0066792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При этом общее </w:t>
      </w:r>
      <w:r w:rsidR="00BE0653">
        <w:rPr>
          <w:rFonts w:ascii="Times New Roman" w:eastAsia="Calibri" w:hAnsi="Times New Roman" w:cs="Times New Roman"/>
          <w:sz w:val="24"/>
          <w:szCs w:val="24"/>
        </w:rPr>
        <w:t xml:space="preserve"> и </w:t>
      </w:r>
      <w:r>
        <w:rPr>
          <w:rFonts w:ascii="Times New Roman" w:eastAsia="Calibri" w:hAnsi="Times New Roman" w:cs="Times New Roman"/>
          <w:sz w:val="24"/>
          <w:szCs w:val="24"/>
        </w:rPr>
        <w:t>абсолютное количество участников</w:t>
      </w:r>
      <w:r w:rsidR="00BE065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BE0653">
        <w:rPr>
          <w:rFonts w:ascii="Times New Roman" w:eastAsia="Calibri" w:hAnsi="Times New Roman" w:cs="Times New Roman"/>
          <w:sz w:val="24"/>
          <w:szCs w:val="24"/>
        </w:rPr>
        <w:t xml:space="preserve">и </w:t>
      </w:r>
      <w:r w:rsidR="00BE0653" w:rsidRPr="00BE0653">
        <w:rPr>
          <w:rFonts w:ascii="Times New Roman" w:eastAsia="Calibri" w:hAnsi="Times New Roman" w:cs="Times New Roman"/>
          <w:sz w:val="24"/>
          <w:szCs w:val="24"/>
        </w:rPr>
        <w:t xml:space="preserve">долевое по отношению к общему числу обучающихся </w:t>
      </w:r>
      <w:r>
        <w:rPr>
          <w:rFonts w:ascii="Times New Roman" w:eastAsia="Calibri" w:hAnsi="Times New Roman" w:cs="Times New Roman"/>
          <w:sz w:val="24"/>
          <w:szCs w:val="24"/>
        </w:rPr>
        <w:t>остается стабильно высоким</w:t>
      </w:r>
      <w:r w:rsidR="00BE0653">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943EA0">
        <w:rPr>
          <w:rFonts w:ascii="Times New Roman" w:eastAsia="Calibri" w:hAnsi="Times New Roman" w:cs="Times New Roman"/>
          <w:sz w:val="24"/>
          <w:szCs w:val="24"/>
        </w:rPr>
        <w:t xml:space="preserve">1609 из </w:t>
      </w:r>
      <w:r>
        <w:rPr>
          <w:rFonts w:ascii="Times New Roman" w:eastAsia="Calibri" w:hAnsi="Times New Roman" w:cs="Times New Roman"/>
          <w:sz w:val="24"/>
          <w:szCs w:val="24"/>
        </w:rPr>
        <w:t>2308</w:t>
      </w:r>
      <w:r w:rsidR="00943EA0">
        <w:rPr>
          <w:rFonts w:ascii="Times New Roman" w:eastAsia="Calibri" w:hAnsi="Times New Roman" w:cs="Times New Roman"/>
          <w:sz w:val="24"/>
          <w:szCs w:val="24"/>
        </w:rPr>
        <w:t xml:space="preserve"> в 2012-13 учебном году - 69,7%</w:t>
      </w:r>
      <w:r>
        <w:rPr>
          <w:rFonts w:ascii="Times New Roman" w:eastAsia="Calibri" w:hAnsi="Times New Roman" w:cs="Times New Roman"/>
          <w:sz w:val="24"/>
          <w:szCs w:val="24"/>
        </w:rPr>
        <w:t xml:space="preserve">, </w:t>
      </w:r>
      <w:r w:rsidR="00943EA0">
        <w:rPr>
          <w:rFonts w:ascii="Times New Roman" w:eastAsia="Calibri" w:hAnsi="Times New Roman" w:cs="Times New Roman"/>
          <w:sz w:val="24"/>
          <w:szCs w:val="24"/>
        </w:rPr>
        <w:t xml:space="preserve">1337 из </w:t>
      </w:r>
      <w:r>
        <w:rPr>
          <w:rFonts w:ascii="Times New Roman" w:eastAsia="Calibri" w:hAnsi="Times New Roman" w:cs="Times New Roman"/>
          <w:sz w:val="24"/>
          <w:szCs w:val="24"/>
        </w:rPr>
        <w:t>2314</w:t>
      </w:r>
      <w:r w:rsidR="00943EA0">
        <w:rPr>
          <w:rFonts w:ascii="Times New Roman" w:eastAsia="Calibri" w:hAnsi="Times New Roman" w:cs="Times New Roman"/>
          <w:sz w:val="24"/>
          <w:szCs w:val="24"/>
        </w:rPr>
        <w:t xml:space="preserve"> в 2013-14 учебном году – 57,8%</w:t>
      </w:r>
      <w:r>
        <w:rPr>
          <w:rFonts w:ascii="Times New Roman" w:eastAsia="Calibri" w:hAnsi="Times New Roman" w:cs="Times New Roman"/>
          <w:sz w:val="24"/>
          <w:szCs w:val="24"/>
        </w:rPr>
        <w:t xml:space="preserve">, </w:t>
      </w:r>
      <w:r w:rsidR="00943EA0">
        <w:rPr>
          <w:rFonts w:ascii="Times New Roman" w:eastAsia="Calibri" w:hAnsi="Times New Roman" w:cs="Times New Roman"/>
          <w:sz w:val="24"/>
          <w:szCs w:val="24"/>
        </w:rPr>
        <w:t xml:space="preserve">1551 из </w:t>
      </w:r>
      <w:r>
        <w:rPr>
          <w:rFonts w:ascii="Times New Roman" w:eastAsia="Calibri" w:hAnsi="Times New Roman" w:cs="Times New Roman"/>
          <w:sz w:val="24"/>
          <w:szCs w:val="24"/>
        </w:rPr>
        <w:t>2228</w:t>
      </w:r>
      <w:r w:rsidR="00943EA0">
        <w:rPr>
          <w:rFonts w:ascii="Times New Roman" w:eastAsia="Calibri" w:hAnsi="Times New Roman" w:cs="Times New Roman"/>
          <w:sz w:val="24"/>
          <w:szCs w:val="24"/>
        </w:rPr>
        <w:t xml:space="preserve"> в 2014-15 учебном году – 69,6%</w:t>
      </w:r>
      <w:r>
        <w:rPr>
          <w:rFonts w:ascii="Times New Roman" w:eastAsia="Calibri" w:hAnsi="Times New Roman" w:cs="Times New Roman"/>
          <w:sz w:val="24"/>
          <w:szCs w:val="24"/>
        </w:rPr>
        <w:t xml:space="preserve">). </w:t>
      </w:r>
      <w:proofErr w:type="gramEnd"/>
    </w:p>
    <w:p w:rsidR="00BE0653" w:rsidRDefault="00BE0653" w:rsidP="00BE0653">
      <w:pPr>
        <w:spacing w:after="0"/>
        <w:ind w:firstLine="709"/>
        <w:jc w:val="center"/>
        <w:rPr>
          <w:rFonts w:ascii="Times New Roman" w:eastAsia="Calibri" w:hAnsi="Times New Roman" w:cs="Times New Roman"/>
          <w:b/>
          <w:sz w:val="24"/>
          <w:szCs w:val="24"/>
        </w:rPr>
      </w:pPr>
      <w:r w:rsidRPr="00BE0653">
        <w:rPr>
          <w:rFonts w:ascii="Times New Roman" w:eastAsia="Calibri" w:hAnsi="Times New Roman" w:cs="Times New Roman"/>
          <w:b/>
          <w:sz w:val="24"/>
          <w:szCs w:val="24"/>
        </w:rPr>
        <w:t xml:space="preserve">Сравнительный анализ результативности участия </w:t>
      </w:r>
    </w:p>
    <w:p w:rsidR="00BE0653" w:rsidRDefault="00BE0653" w:rsidP="00BE0653">
      <w:pPr>
        <w:spacing w:after="0"/>
        <w:ind w:firstLine="709"/>
        <w:jc w:val="center"/>
        <w:rPr>
          <w:rFonts w:ascii="Times New Roman" w:eastAsia="Calibri" w:hAnsi="Times New Roman" w:cs="Times New Roman"/>
          <w:b/>
          <w:sz w:val="24"/>
          <w:szCs w:val="24"/>
        </w:rPr>
      </w:pPr>
      <w:r w:rsidRPr="00BE0653">
        <w:rPr>
          <w:rFonts w:ascii="Times New Roman" w:eastAsia="Calibri" w:hAnsi="Times New Roman" w:cs="Times New Roman"/>
          <w:b/>
          <w:sz w:val="24"/>
          <w:szCs w:val="24"/>
        </w:rPr>
        <w:t>по количеству призёров и победителей</w:t>
      </w:r>
    </w:p>
    <w:p w:rsidR="00BE0653" w:rsidRPr="00BE0653" w:rsidRDefault="00BE0653" w:rsidP="00BE0653">
      <w:pPr>
        <w:spacing w:after="0"/>
        <w:ind w:firstLine="709"/>
        <w:jc w:val="center"/>
        <w:rPr>
          <w:rFonts w:ascii="Times New Roman" w:eastAsia="Calibri" w:hAnsi="Times New Roman" w:cs="Times New Roman"/>
          <w:b/>
          <w:sz w:val="24"/>
          <w:szCs w:val="24"/>
        </w:rPr>
      </w:pPr>
    </w:p>
    <w:p w:rsidR="00BE0653" w:rsidRDefault="00BE0653" w:rsidP="00BE0653">
      <w:pPr>
        <w:spacing w:after="0"/>
        <w:jc w:val="center"/>
        <w:rPr>
          <w:rFonts w:ascii="Times New Roman" w:eastAsia="Calibri" w:hAnsi="Times New Roman" w:cs="Times New Roman"/>
          <w:sz w:val="24"/>
          <w:szCs w:val="24"/>
        </w:rPr>
      </w:pPr>
      <w:r>
        <w:rPr>
          <w:rFonts w:ascii="Times New Roman" w:eastAsia="Calibri" w:hAnsi="Times New Roman" w:cs="Times New Roman"/>
          <w:b/>
          <w:noProof/>
          <w:sz w:val="28"/>
          <w:szCs w:val="28"/>
          <w:lang w:eastAsia="ru-RU"/>
        </w:rPr>
        <w:drawing>
          <wp:inline distT="0" distB="0" distL="0" distR="0" wp14:anchorId="0026FECD" wp14:editId="7309AFFF">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E0653" w:rsidRDefault="00B120F7" w:rsidP="00B120F7">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Данные диаграммы наглядно отражают стабильно высокие показатели участия воспитанников Центра на региональном и федеральном </w:t>
      </w:r>
      <w:proofErr w:type="gramStart"/>
      <w:r>
        <w:rPr>
          <w:rFonts w:ascii="Times New Roman" w:eastAsia="Calibri" w:hAnsi="Times New Roman" w:cs="Times New Roman"/>
          <w:sz w:val="24"/>
          <w:szCs w:val="24"/>
        </w:rPr>
        <w:t>уровнях</w:t>
      </w:r>
      <w:proofErr w:type="gramEnd"/>
      <w:r>
        <w:rPr>
          <w:rFonts w:ascii="Times New Roman" w:eastAsia="Calibri" w:hAnsi="Times New Roman" w:cs="Times New Roman"/>
          <w:sz w:val="24"/>
          <w:szCs w:val="24"/>
        </w:rPr>
        <w:t xml:space="preserve"> и значительную положительную динамику результативности участия на международном уровне.</w:t>
      </w:r>
    </w:p>
    <w:p w:rsidR="00B120F7" w:rsidRPr="00705555" w:rsidRDefault="00B120F7" w:rsidP="009E260B">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Эти показатели имеют основанием рост исполнительского уровня, отражают качественный потенциал обучающихся, являются следствием опыта конкурсной деятельности коллективов.</w:t>
      </w:r>
    </w:p>
    <w:p w:rsidR="006C6CDD" w:rsidRDefault="00B120F7" w:rsidP="009E260B">
      <w:pPr>
        <w:spacing w:after="0"/>
        <w:ind w:firstLine="709"/>
        <w:jc w:val="both"/>
        <w:rPr>
          <w:rFonts w:ascii="Times New Roman" w:eastAsia="Calibri" w:hAnsi="Times New Roman" w:cs="Times New Roman"/>
          <w:sz w:val="28"/>
          <w:szCs w:val="28"/>
        </w:rPr>
      </w:pPr>
      <w:r w:rsidRPr="009E260B">
        <w:rPr>
          <w:rFonts w:ascii="Times New Roman" w:eastAsia="Calibri" w:hAnsi="Times New Roman" w:cs="Times New Roman"/>
          <w:sz w:val="24"/>
          <w:szCs w:val="24"/>
        </w:rPr>
        <w:t>При проведении персонального анализа участия м</w:t>
      </w:r>
      <w:r w:rsidR="00705555" w:rsidRPr="00705555">
        <w:rPr>
          <w:rFonts w:ascii="Times New Roman" w:eastAsia="Calibri" w:hAnsi="Times New Roman" w:cs="Times New Roman"/>
          <w:sz w:val="24"/>
          <w:szCs w:val="24"/>
        </w:rPr>
        <w:t xml:space="preserve">ногие педагоги </w:t>
      </w:r>
      <w:r w:rsidRPr="009E260B">
        <w:rPr>
          <w:rFonts w:ascii="Times New Roman" w:eastAsia="Calibri" w:hAnsi="Times New Roman" w:cs="Times New Roman"/>
          <w:sz w:val="24"/>
          <w:szCs w:val="24"/>
        </w:rPr>
        <w:t xml:space="preserve">выражают </w:t>
      </w:r>
      <w:r w:rsidR="00705555" w:rsidRPr="00705555">
        <w:rPr>
          <w:rFonts w:ascii="Times New Roman" w:eastAsia="Calibri" w:hAnsi="Times New Roman" w:cs="Times New Roman"/>
          <w:sz w:val="24"/>
          <w:szCs w:val="24"/>
        </w:rPr>
        <w:t>недоволь</w:t>
      </w:r>
      <w:r w:rsidRPr="009E260B">
        <w:rPr>
          <w:rFonts w:ascii="Times New Roman" w:eastAsia="Calibri" w:hAnsi="Times New Roman" w:cs="Times New Roman"/>
          <w:sz w:val="24"/>
          <w:szCs w:val="24"/>
        </w:rPr>
        <w:t>ство</w:t>
      </w:r>
      <w:r w:rsidR="00705555" w:rsidRPr="00705555">
        <w:rPr>
          <w:rFonts w:ascii="Times New Roman" w:eastAsia="Calibri" w:hAnsi="Times New Roman" w:cs="Times New Roman"/>
          <w:sz w:val="24"/>
          <w:szCs w:val="24"/>
        </w:rPr>
        <w:t xml:space="preserve"> системой оценки</w:t>
      </w:r>
      <w:r w:rsidRPr="009E260B">
        <w:rPr>
          <w:rFonts w:ascii="Times New Roman" w:eastAsia="Calibri" w:hAnsi="Times New Roman" w:cs="Times New Roman"/>
          <w:sz w:val="24"/>
          <w:szCs w:val="24"/>
        </w:rPr>
        <w:t>, проводимой организаторами конкурсных мероприятий муниципального уровня</w:t>
      </w:r>
      <w:r w:rsidR="009E260B" w:rsidRPr="009E260B">
        <w:rPr>
          <w:rFonts w:ascii="Times New Roman" w:eastAsia="Calibri" w:hAnsi="Times New Roman" w:cs="Times New Roman"/>
          <w:sz w:val="24"/>
          <w:szCs w:val="24"/>
        </w:rPr>
        <w:t xml:space="preserve">, отсутствие учета объективных личностных составляющих конкурсантов, субъективностью и </w:t>
      </w:r>
      <w:r w:rsidR="009E260B" w:rsidRPr="00705555">
        <w:rPr>
          <w:rFonts w:ascii="Times New Roman" w:eastAsia="Calibri" w:hAnsi="Times New Roman" w:cs="Times New Roman"/>
          <w:sz w:val="24"/>
          <w:szCs w:val="24"/>
        </w:rPr>
        <w:t>однообразием</w:t>
      </w:r>
      <w:r w:rsidR="009E260B" w:rsidRPr="009E260B">
        <w:rPr>
          <w:rFonts w:ascii="Times New Roman" w:eastAsia="Calibri" w:hAnsi="Times New Roman" w:cs="Times New Roman"/>
          <w:sz w:val="24"/>
          <w:szCs w:val="24"/>
        </w:rPr>
        <w:t xml:space="preserve"> выбора</w:t>
      </w:r>
      <w:r w:rsidR="009E260B">
        <w:rPr>
          <w:rFonts w:ascii="Times New Roman" w:eastAsia="Calibri" w:hAnsi="Times New Roman" w:cs="Times New Roman"/>
          <w:sz w:val="24"/>
          <w:szCs w:val="24"/>
        </w:rPr>
        <w:t>, а также не выработанной системой поддержки юных участников.</w:t>
      </w:r>
      <w:r w:rsidR="00705555" w:rsidRPr="00705555">
        <w:rPr>
          <w:rFonts w:ascii="Times New Roman" w:eastAsia="Calibri" w:hAnsi="Times New Roman" w:cs="Times New Roman"/>
          <w:sz w:val="28"/>
          <w:szCs w:val="28"/>
        </w:rPr>
        <w:t xml:space="preserve"> </w:t>
      </w:r>
      <w:r w:rsidR="009E260B" w:rsidRPr="009E260B">
        <w:rPr>
          <w:rFonts w:ascii="Times New Roman" w:eastAsia="Calibri" w:hAnsi="Times New Roman" w:cs="Times New Roman"/>
          <w:sz w:val="24"/>
          <w:szCs w:val="24"/>
        </w:rPr>
        <w:t>Также нарекани</w:t>
      </w:r>
      <w:r w:rsidR="006C6CDD">
        <w:rPr>
          <w:rFonts w:ascii="Times New Roman" w:eastAsia="Calibri" w:hAnsi="Times New Roman" w:cs="Times New Roman"/>
          <w:sz w:val="24"/>
          <w:szCs w:val="24"/>
        </w:rPr>
        <w:t xml:space="preserve">я </w:t>
      </w:r>
      <w:r w:rsidR="009E260B" w:rsidRPr="009E260B">
        <w:rPr>
          <w:rFonts w:ascii="Times New Roman" w:eastAsia="Calibri" w:hAnsi="Times New Roman" w:cs="Times New Roman"/>
          <w:sz w:val="24"/>
          <w:szCs w:val="24"/>
        </w:rPr>
        <w:t xml:space="preserve"> </w:t>
      </w:r>
      <w:r w:rsidR="006C6CDD" w:rsidRPr="009E260B">
        <w:rPr>
          <w:rFonts w:ascii="Times New Roman" w:eastAsia="Calibri" w:hAnsi="Times New Roman" w:cs="Times New Roman"/>
          <w:sz w:val="24"/>
          <w:szCs w:val="24"/>
        </w:rPr>
        <w:t xml:space="preserve">были высказаны в отношении региональных мероприятий </w:t>
      </w:r>
      <w:r w:rsidR="009E260B" w:rsidRPr="009E260B">
        <w:rPr>
          <w:rFonts w:ascii="Times New Roman" w:eastAsia="Calibri" w:hAnsi="Times New Roman" w:cs="Times New Roman"/>
          <w:sz w:val="24"/>
          <w:szCs w:val="24"/>
        </w:rPr>
        <w:t xml:space="preserve">по итогам присвоения мест и позднему пересмотру результатов. </w:t>
      </w:r>
    </w:p>
    <w:p w:rsidR="00705555" w:rsidRPr="00705555" w:rsidRDefault="006C6CDD" w:rsidP="009E260B">
      <w:pPr>
        <w:spacing w:after="0"/>
        <w:ind w:firstLine="709"/>
        <w:jc w:val="both"/>
        <w:rPr>
          <w:rFonts w:ascii="Times New Roman" w:eastAsia="Calibri" w:hAnsi="Times New Roman" w:cs="Times New Roman"/>
          <w:sz w:val="24"/>
          <w:szCs w:val="24"/>
        </w:rPr>
      </w:pPr>
      <w:r w:rsidRPr="006C6CDD">
        <w:rPr>
          <w:rFonts w:ascii="Times New Roman" w:eastAsia="Calibri" w:hAnsi="Times New Roman" w:cs="Times New Roman"/>
          <w:sz w:val="24"/>
          <w:szCs w:val="24"/>
        </w:rPr>
        <w:t>При этом позитивным фактором, относящимся к</w:t>
      </w:r>
      <w:r w:rsidR="00705555" w:rsidRPr="00705555">
        <w:rPr>
          <w:rFonts w:ascii="Times New Roman" w:eastAsia="Calibri" w:hAnsi="Times New Roman" w:cs="Times New Roman"/>
          <w:sz w:val="24"/>
          <w:szCs w:val="24"/>
        </w:rPr>
        <w:t xml:space="preserve"> городским конкурсам</w:t>
      </w:r>
      <w:r w:rsidRPr="006C6CDD">
        <w:rPr>
          <w:rFonts w:ascii="Times New Roman" w:eastAsia="Calibri" w:hAnsi="Times New Roman" w:cs="Times New Roman"/>
          <w:sz w:val="24"/>
          <w:szCs w:val="24"/>
        </w:rPr>
        <w:t>,</w:t>
      </w:r>
      <w:r w:rsidR="00705555" w:rsidRPr="00705555">
        <w:rPr>
          <w:rFonts w:ascii="Times New Roman" w:eastAsia="Calibri" w:hAnsi="Times New Roman" w:cs="Times New Roman"/>
          <w:sz w:val="24"/>
          <w:szCs w:val="24"/>
        </w:rPr>
        <w:t xml:space="preserve"> можно </w:t>
      </w:r>
      <w:r w:rsidRPr="006C6CDD">
        <w:rPr>
          <w:rFonts w:ascii="Times New Roman" w:eastAsia="Calibri" w:hAnsi="Times New Roman" w:cs="Times New Roman"/>
          <w:sz w:val="24"/>
          <w:szCs w:val="24"/>
        </w:rPr>
        <w:t>рассматривать возможность плановой под</w:t>
      </w:r>
      <w:r w:rsidR="00705555" w:rsidRPr="00705555">
        <w:rPr>
          <w:rFonts w:ascii="Times New Roman" w:eastAsia="Calibri" w:hAnsi="Times New Roman" w:cs="Times New Roman"/>
          <w:sz w:val="24"/>
          <w:szCs w:val="24"/>
        </w:rPr>
        <w:t>готов</w:t>
      </w:r>
      <w:r w:rsidRPr="006C6CDD">
        <w:rPr>
          <w:rFonts w:ascii="Times New Roman" w:eastAsia="Calibri" w:hAnsi="Times New Roman" w:cs="Times New Roman"/>
          <w:sz w:val="24"/>
          <w:szCs w:val="24"/>
        </w:rPr>
        <w:t>ки</w:t>
      </w:r>
      <w:r w:rsidR="00705555" w:rsidRPr="00705555">
        <w:rPr>
          <w:rFonts w:ascii="Times New Roman" w:eastAsia="Calibri" w:hAnsi="Times New Roman" w:cs="Times New Roman"/>
          <w:sz w:val="24"/>
          <w:szCs w:val="24"/>
        </w:rPr>
        <w:t xml:space="preserve"> </w:t>
      </w:r>
      <w:r w:rsidRPr="006C6CDD">
        <w:rPr>
          <w:rFonts w:ascii="Times New Roman" w:eastAsia="Calibri" w:hAnsi="Times New Roman" w:cs="Times New Roman"/>
          <w:sz w:val="24"/>
          <w:szCs w:val="24"/>
        </w:rPr>
        <w:t>к ним</w:t>
      </w:r>
      <w:r w:rsidR="00705555" w:rsidRPr="00705555">
        <w:rPr>
          <w:rFonts w:ascii="Times New Roman" w:eastAsia="Calibri" w:hAnsi="Times New Roman" w:cs="Times New Roman"/>
          <w:sz w:val="24"/>
          <w:szCs w:val="24"/>
        </w:rPr>
        <w:t xml:space="preserve">, так как </w:t>
      </w:r>
      <w:r w:rsidRPr="006C6CDD">
        <w:rPr>
          <w:rFonts w:ascii="Times New Roman" w:eastAsia="Calibri" w:hAnsi="Times New Roman" w:cs="Times New Roman"/>
          <w:sz w:val="24"/>
          <w:szCs w:val="24"/>
        </w:rPr>
        <w:t>большинство мероприятий этой категории плановые и</w:t>
      </w:r>
      <w:r w:rsidR="00705555" w:rsidRPr="00705555">
        <w:rPr>
          <w:rFonts w:ascii="Times New Roman" w:eastAsia="Calibri" w:hAnsi="Times New Roman" w:cs="Times New Roman"/>
          <w:sz w:val="24"/>
          <w:szCs w:val="24"/>
        </w:rPr>
        <w:t xml:space="preserve"> традиционн</w:t>
      </w:r>
      <w:r w:rsidRPr="006C6CDD">
        <w:rPr>
          <w:rFonts w:ascii="Times New Roman" w:eastAsia="Calibri" w:hAnsi="Times New Roman" w:cs="Times New Roman"/>
          <w:sz w:val="24"/>
          <w:szCs w:val="24"/>
        </w:rPr>
        <w:t>о объявляются заранее, в начале учебного года</w:t>
      </w:r>
      <w:r w:rsidR="00705555" w:rsidRPr="00705555">
        <w:rPr>
          <w:rFonts w:ascii="Times New Roman" w:eastAsia="Calibri" w:hAnsi="Times New Roman" w:cs="Times New Roman"/>
          <w:sz w:val="24"/>
          <w:szCs w:val="24"/>
        </w:rPr>
        <w:t xml:space="preserve">. </w:t>
      </w:r>
    </w:p>
    <w:p w:rsidR="00610D57" w:rsidRDefault="006C6CDD" w:rsidP="009B5F0F">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8"/>
          <w:szCs w:val="28"/>
        </w:rPr>
        <w:t xml:space="preserve"> </w:t>
      </w:r>
      <w:r w:rsidRPr="009B5F0F">
        <w:rPr>
          <w:rFonts w:ascii="Times New Roman" w:eastAsia="Calibri" w:hAnsi="Times New Roman" w:cs="Times New Roman"/>
          <w:sz w:val="24"/>
          <w:szCs w:val="24"/>
        </w:rPr>
        <w:t xml:space="preserve">Отдельной категорией конкурсных мероприятий в этом году выделяются интернет-конкурсы, проводимые или информирующие о ходе в социальных сетях, также часть из них предусматривают </w:t>
      </w:r>
      <w:proofErr w:type="gramStart"/>
      <w:r w:rsidRPr="009B5F0F">
        <w:rPr>
          <w:rFonts w:ascii="Times New Roman" w:eastAsia="Calibri" w:hAnsi="Times New Roman" w:cs="Times New Roman"/>
          <w:sz w:val="24"/>
          <w:szCs w:val="24"/>
        </w:rPr>
        <w:t>общественное</w:t>
      </w:r>
      <w:proofErr w:type="gramEnd"/>
      <w:r w:rsidRPr="009B5F0F">
        <w:rPr>
          <w:rFonts w:ascii="Times New Roman" w:eastAsia="Calibri" w:hAnsi="Times New Roman" w:cs="Times New Roman"/>
          <w:sz w:val="24"/>
          <w:szCs w:val="24"/>
        </w:rPr>
        <w:t xml:space="preserve"> интернет-голосование для определения результатов.</w:t>
      </w:r>
      <w:r w:rsidR="00705555" w:rsidRPr="00705555">
        <w:rPr>
          <w:rFonts w:ascii="Times New Roman" w:eastAsia="Calibri" w:hAnsi="Times New Roman" w:cs="Times New Roman"/>
          <w:sz w:val="24"/>
          <w:szCs w:val="24"/>
        </w:rPr>
        <w:t xml:space="preserve"> А такие сайты, как ССИТ (Система добровольной сертификации информационных технологий») созданы для того, чтобы педагоги грамотно, с помощью информационных технологий организовывали участие в конкурсах. </w:t>
      </w:r>
    </w:p>
    <w:p w:rsidR="00662953" w:rsidRDefault="00662953" w:rsidP="009B5F0F">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Одним из факторов успешного представления коллектива на конкурсных и массовых мероприятиях является хронологическое прогнозирование участия. Анализ организации данных мероприятий за 2013-14 и 2014-15 учебные годы</w:t>
      </w:r>
      <w:r w:rsidR="0014485C">
        <w:rPr>
          <w:rFonts w:ascii="Times New Roman" w:eastAsia="Calibri" w:hAnsi="Times New Roman" w:cs="Times New Roman"/>
          <w:sz w:val="24"/>
          <w:szCs w:val="24"/>
        </w:rPr>
        <w:t xml:space="preserve"> позволяет выявить определенную периодичность.</w:t>
      </w:r>
    </w:p>
    <w:p w:rsidR="009778DC" w:rsidRDefault="009778DC" w:rsidP="009B5F0F">
      <w:pPr>
        <w:spacing w:after="0"/>
        <w:ind w:firstLine="709"/>
        <w:jc w:val="both"/>
        <w:rPr>
          <w:rFonts w:ascii="Times New Roman" w:eastAsia="Calibri" w:hAnsi="Times New Roman" w:cs="Times New Roman"/>
          <w:sz w:val="24"/>
          <w:szCs w:val="24"/>
        </w:rPr>
      </w:pPr>
      <w:r>
        <w:rPr>
          <w:noProof/>
          <w:lang w:eastAsia="ru-RU"/>
        </w:rPr>
        <w:drawing>
          <wp:anchor distT="0" distB="0" distL="114300" distR="114300" simplePos="0" relativeHeight="251674624" behindDoc="0" locked="0" layoutInCell="1" allowOverlap="1" wp14:anchorId="7612A848" wp14:editId="44CEC519">
            <wp:simplePos x="0" y="0"/>
            <wp:positionH relativeFrom="column">
              <wp:posOffset>-173355</wp:posOffset>
            </wp:positionH>
            <wp:positionV relativeFrom="paragraph">
              <wp:posOffset>193675</wp:posOffset>
            </wp:positionV>
            <wp:extent cx="5943600" cy="3672840"/>
            <wp:effectExtent l="0" t="0" r="19050" b="22860"/>
            <wp:wrapNone/>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9778DC" w:rsidRPr="009B5F0F" w:rsidRDefault="009778DC" w:rsidP="009B5F0F">
      <w:pPr>
        <w:spacing w:after="0"/>
        <w:ind w:firstLine="709"/>
        <w:jc w:val="both"/>
        <w:rPr>
          <w:rFonts w:ascii="Times New Roman" w:hAnsi="Times New Roman" w:cs="Times New Roman"/>
          <w:sz w:val="24"/>
          <w:szCs w:val="24"/>
          <w:highlight w:val="yellow"/>
        </w:rPr>
      </w:pPr>
    </w:p>
    <w:p w:rsidR="00610D57" w:rsidRDefault="00610D57" w:rsidP="00C0226D">
      <w:pPr>
        <w:pStyle w:val="a3"/>
        <w:tabs>
          <w:tab w:val="left" w:pos="-32"/>
        </w:tabs>
        <w:spacing w:after="0"/>
        <w:ind w:left="0" w:firstLine="709"/>
        <w:jc w:val="center"/>
        <w:rPr>
          <w:rFonts w:ascii="Times New Roman" w:hAnsi="Times New Roman" w:cs="Times New Roman"/>
          <w:sz w:val="24"/>
          <w:szCs w:val="24"/>
        </w:rPr>
      </w:pPr>
    </w:p>
    <w:p w:rsidR="009778DC" w:rsidRDefault="009778DC" w:rsidP="00C0226D">
      <w:pPr>
        <w:pStyle w:val="a3"/>
        <w:tabs>
          <w:tab w:val="left" w:pos="-32"/>
        </w:tabs>
        <w:spacing w:after="0"/>
        <w:ind w:left="0" w:firstLine="709"/>
        <w:jc w:val="center"/>
        <w:rPr>
          <w:rFonts w:ascii="Times New Roman" w:hAnsi="Times New Roman" w:cs="Times New Roman"/>
          <w:sz w:val="24"/>
          <w:szCs w:val="24"/>
        </w:rPr>
      </w:pPr>
    </w:p>
    <w:p w:rsidR="009778DC" w:rsidRDefault="009778DC" w:rsidP="00C0226D">
      <w:pPr>
        <w:pStyle w:val="a3"/>
        <w:tabs>
          <w:tab w:val="left" w:pos="-32"/>
        </w:tabs>
        <w:spacing w:after="0"/>
        <w:ind w:left="0" w:firstLine="709"/>
        <w:jc w:val="center"/>
        <w:rPr>
          <w:rFonts w:ascii="Times New Roman" w:hAnsi="Times New Roman" w:cs="Times New Roman"/>
          <w:sz w:val="24"/>
          <w:szCs w:val="24"/>
        </w:rPr>
      </w:pPr>
    </w:p>
    <w:p w:rsidR="009778DC" w:rsidRDefault="009778DC" w:rsidP="00C0226D">
      <w:pPr>
        <w:pStyle w:val="a3"/>
        <w:tabs>
          <w:tab w:val="left" w:pos="-32"/>
        </w:tabs>
        <w:spacing w:after="0"/>
        <w:ind w:left="0" w:firstLine="709"/>
        <w:jc w:val="center"/>
        <w:rPr>
          <w:rFonts w:ascii="Times New Roman" w:hAnsi="Times New Roman" w:cs="Times New Roman"/>
          <w:sz w:val="24"/>
          <w:szCs w:val="24"/>
        </w:rPr>
      </w:pPr>
    </w:p>
    <w:p w:rsidR="009778DC" w:rsidRDefault="009778DC" w:rsidP="00C0226D">
      <w:pPr>
        <w:pStyle w:val="a3"/>
        <w:tabs>
          <w:tab w:val="left" w:pos="-32"/>
        </w:tabs>
        <w:spacing w:after="0"/>
        <w:ind w:left="0" w:firstLine="709"/>
        <w:jc w:val="center"/>
        <w:rPr>
          <w:rFonts w:ascii="Times New Roman" w:hAnsi="Times New Roman" w:cs="Times New Roman"/>
          <w:sz w:val="24"/>
          <w:szCs w:val="24"/>
        </w:rPr>
      </w:pPr>
    </w:p>
    <w:p w:rsidR="009778DC" w:rsidRDefault="009778DC" w:rsidP="00C0226D">
      <w:pPr>
        <w:pStyle w:val="a3"/>
        <w:tabs>
          <w:tab w:val="left" w:pos="-32"/>
        </w:tabs>
        <w:spacing w:after="0"/>
        <w:ind w:left="0" w:firstLine="709"/>
        <w:jc w:val="center"/>
        <w:rPr>
          <w:rFonts w:ascii="Times New Roman" w:hAnsi="Times New Roman" w:cs="Times New Roman"/>
          <w:sz w:val="24"/>
          <w:szCs w:val="24"/>
        </w:rPr>
      </w:pPr>
    </w:p>
    <w:p w:rsidR="009778DC" w:rsidRDefault="009778DC" w:rsidP="00C0226D">
      <w:pPr>
        <w:pStyle w:val="a3"/>
        <w:tabs>
          <w:tab w:val="left" w:pos="-32"/>
        </w:tabs>
        <w:spacing w:after="0"/>
        <w:ind w:left="0" w:firstLine="709"/>
        <w:jc w:val="center"/>
        <w:rPr>
          <w:rFonts w:ascii="Times New Roman" w:hAnsi="Times New Roman" w:cs="Times New Roman"/>
          <w:sz w:val="24"/>
          <w:szCs w:val="24"/>
        </w:rPr>
      </w:pPr>
    </w:p>
    <w:p w:rsidR="009778DC" w:rsidRDefault="009778DC" w:rsidP="00C0226D">
      <w:pPr>
        <w:pStyle w:val="a3"/>
        <w:tabs>
          <w:tab w:val="left" w:pos="-32"/>
        </w:tabs>
        <w:spacing w:after="0"/>
        <w:ind w:left="0" w:firstLine="709"/>
        <w:jc w:val="center"/>
        <w:rPr>
          <w:rFonts w:ascii="Times New Roman" w:hAnsi="Times New Roman" w:cs="Times New Roman"/>
          <w:sz w:val="24"/>
          <w:szCs w:val="24"/>
        </w:rPr>
      </w:pPr>
    </w:p>
    <w:p w:rsidR="009778DC" w:rsidRDefault="009778DC" w:rsidP="00C0226D">
      <w:pPr>
        <w:pStyle w:val="a3"/>
        <w:tabs>
          <w:tab w:val="left" w:pos="-32"/>
        </w:tabs>
        <w:spacing w:after="0"/>
        <w:ind w:left="0" w:firstLine="709"/>
        <w:jc w:val="center"/>
        <w:rPr>
          <w:rFonts w:ascii="Times New Roman" w:hAnsi="Times New Roman" w:cs="Times New Roman"/>
          <w:sz w:val="24"/>
          <w:szCs w:val="24"/>
        </w:rPr>
      </w:pPr>
    </w:p>
    <w:p w:rsidR="009778DC" w:rsidRDefault="009778DC" w:rsidP="00C0226D">
      <w:pPr>
        <w:pStyle w:val="a3"/>
        <w:tabs>
          <w:tab w:val="left" w:pos="-32"/>
        </w:tabs>
        <w:spacing w:after="0"/>
        <w:ind w:left="0" w:firstLine="709"/>
        <w:jc w:val="center"/>
        <w:rPr>
          <w:rFonts w:ascii="Times New Roman" w:hAnsi="Times New Roman" w:cs="Times New Roman"/>
          <w:sz w:val="24"/>
          <w:szCs w:val="24"/>
        </w:rPr>
      </w:pPr>
    </w:p>
    <w:p w:rsidR="009778DC" w:rsidRDefault="009778DC" w:rsidP="00C0226D">
      <w:pPr>
        <w:pStyle w:val="a3"/>
        <w:tabs>
          <w:tab w:val="left" w:pos="-32"/>
        </w:tabs>
        <w:spacing w:after="0"/>
        <w:ind w:left="0" w:firstLine="709"/>
        <w:jc w:val="center"/>
        <w:rPr>
          <w:rFonts w:ascii="Times New Roman" w:hAnsi="Times New Roman" w:cs="Times New Roman"/>
          <w:sz w:val="24"/>
          <w:szCs w:val="24"/>
        </w:rPr>
      </w:pPr>
    </w:p>
    <w:p w:rsidR="009778DC" w:rsidRDefault="009778DC" w:rsidP="00C0226D">
      <w:pPr>
        <w:pStyle w:val="a3"/>
        <w:tabs>
          <w:tab w:val="left" w:pos="-32"/>
        </w:tabs>
        <w:spacing w:after="0"/>
        <w:ind w:left="0" w:firstLine="709"/>
        <w:jc w:val="center"/>
        <w:rPr>
          <w:rFonts w:ascii="Times New Roman" w:hAnsi="Times New Roman" w:cs="Times New Roman"/>
          <w:sz w:val="24"/>
          <w:szCs w:val="24"/>
        </w:rPr>
      </w:pPr>
    </w:p>
    <w:p w:rsidR="009778DC" w:rsidRDefault="009778DC" w:rsidP="00C0226D">
      <w:pPr>
        <w:pStyle w:val="a3"/>
        <w:tabs>
          <w:tab w:val="left" w:pos="-32"/>
        </w:tabs>
        <w:spacing w:after="0"/>
        <w:ind w:left="0" w:firstLine="709"/>
        <w:jc w:val="center"/>
        <w:rPr>
          <w:rFonts w:ascii="Times New Roman" w:hAnsi="Times New Roman" w:cs="Times New Roman"/>
          <w:sz w:val="24"/>
          <w:szCs w:val="24"/>
        </w:rPr>
      </w:pPr>
    </w:p>
    <w:p w:rsidR="009778DC" w:rsidRPr="00662953" w:rsidRDefault="009778DC" w:rsidP="00C0226D">
      <w:pPr>
        <w:pStyle w:val="a3"/>
        <w:tabs>
          <w:tab w:val="left" w:pos="-32"/>
        </w:tabs>
        <w:spacing w:after="0"/>
        <w:ind w:left="0" w:firstLine="709"/>
        <w:jc w:val="center"/>
        <w:rPr>
          <w:rFonts w:ascii="Times New Roman" w:hAnsi="Times New Roman" w:cs="Times New Roman"/>
          <w:sz w:val="24"/>
          <w:szCs w:val="24"/>
        </w:rPr>
      </w:pPr>
    </w:p>
    <w:p w:rsidR="00236F62" w:rsidRDefault="00236F62" w:rsidP="00C0226D">
      <w:pPr>
        <w:pStyle w:val="a3"/>
        <w:tabs>
          <w:tab w:val="left" w:pos="-32"/>
        </w:tabs>
        <w:spacing w:after="0"/>
        <w:ind w:left="0" w:firstLine="709"/>
        <w:jc w:val="center"/>
        <w:rPr>
          <w:rFonts w:ascii="Times New Roman" w:hAnsi="Times New Roman" w:cs="Times New Roman"/>
          <w:b/>
          <w:sz w:val="24"/>
          <w:szCs w:val="24"/>
        </w:rPr>
      </w:pPr>
    </w:p>
    <w:p w:rsidR="00236F62" w:rsidRDefault="00236F62" w:rsidP="00C0226D">
      <w:pPr>
        <w:pStyle w:val="a3"/>
        <w:tabs>
          <w:tab w:val="left" w:pos="-32"/>
        </w:tabs>
        <w:spacing w:after="0"/>
        <w:ind w:left="0" w:firstLine="709"/>
        <w:jc w:val="center"/>
        <w:rPr>
          <w:rFonts w:ascii="Times New Roman" w:hAnsi="Times New Roman" w:cs="Times New Roman"/>
          <w:b/>
          <w:sz w:val="24"/>
          <w:szCs w:val="24"/>
        </w:rPr>
      </w:pPr>
    </w:p>
    <w:p w:rsidR="00236F62" w:rsidRDefault="00236F62" w:rsidP="00C0226D">
      <w:pPr>
        <w:pStyle w:val="a3"/>
        <w:tabs>
          <w:tab w:val="left" w:pos="-32"/>
        </w:tabs>
        <w:spacing w:after="0"/>
        <w:ind w:left="0" w:firstLine="709"/>
        <w:jc w:val="center"/>
        <w:rPr>
          <w:rFonts w:ascii="Times New Roman" w:hAnsi="Times New Roman" w:cs="Times New Roman"/>
          <w:b/>
          <w:sz w:val="24"/>
          <w:szCs w:val="24"/>
        </w:rPr>
      </w:pPr>
    </w:p>
    <w:p w:rsidR="0047653B" w:rsidRPr="00605256" w:rsidRDefault="00605256" w:rsidP="0047653B">
      <w:pPr>
        <w:pStyle w:val="a3"/>
        <w:tabs>
          <w:tab w:val="left" w:pos="-32"/>
        </w:tabs>
        <w:spacing w:after="0"/>
        <w:ind w:left="0" w:firstLine="709"/>
        <w:jc w:val="both"/>
        <w:rPr>
          <w:rFonts w:ascii="Times New Roman" w:hAnsi="Times New Roman" w:cs="Times New Roman"/>
          <w:sz w:val="24"/>
          <w:szCs w:val="24"/>
        </w:rPr>
      </w:pPr>
      <w:r w:rsidRPr="00605256">
        <w:rPr>
          <w:rFonts w:ascii="Times New Roman" w:hAnsi="Times New Roman" w:cs="Times New Roman"/>
          <w:sz w:val="24"/>
          <w:szCs w:val="24"/>
        </w:rPr>
        <w:lastRenderedPageBreak/>
        <w:t>Таким образом</w:t>
      </w:r>
      <w:r>
        <w:rPr>
          <w:rFonts w:ascii="Times New Roman" w:hAnsi="Times New Roman" w:cs="Times New Roman"/>
          <w:sz w:val="24"/>
          <w:szCs w:val="24"/>
        </w:rPr>
        <w:t>, выделяются два пиковых периода: первый – октябрь-декабрь, второй – февраль-март. Соответственно для оптимизации учебной нагрузки целесообразно провести планирование работы с учетом возможных предконкурсных и конкурсных этапов.</w:t>
      </w:r>
    </w:p>
    <w:p w:rsidR="0047653B" w:rsidRDefault="0047653B" w:rsidP="00C0226D">
      <w:pPr>
        <w:pStyle w:val="a3"/>
        <w:tabs>
          <w:tab w:val="left" w:pos="-32"/>
        </w:tabs>
        <w:spacing w:after="0"/>
        <w:ind w:left="0" w:firstLine="709"/>
        <w:jc w:val="center"/>
        <w:rPr>
          <w:rFonts w:ascii="Times New Roman" w:hAnsi="Times New Roman" w:cs="Times New Roman"/>
          <w:b/>
          <w:sz w:val="24"/>
          <w:szCs w:val="24"/>
        </w:rPr>
      </w:pPr>
    </w:p>
    <w:p w:rsidR="00C0226D" w:rsidRPr="00001547" w:rsidRDefault="00C0226D" w:rsidP="00C0226D">
      <w:pPr>
        <w:pStyle w:val="a3"/>
        <w:tabs>
          <w:tab w:val="left" w:pos="-32"/>
        </w:tabs>
        <w:spacing w:after="0"/>
        <w:ind w:left="0" w:firstLine="709"/>
        <w:jc w:val="center"/>
        <w:rPr>
          <w:rStyle w:val="a8"/>
        </w:rPr>
      </w:pPr>
      <w:r w:rsidRPr="00662953">
        <w:rPr>
          <w:rFonts w:ascii="Times New Roman" w:hAnsi="Times New Roman" w:cs="Times New Roman"/>
          <w:b/>
          <w:sz w:val="24"/>
          <w:szCs w:val="24"/>
        </w:rPr>
        <w:t>Кадровый состав</w:t>
      </w:r>
    </w:p>
    <w:p w:rsidR="00605256" w:rsidRPr="00001547" w:rsidRDefault="00605256" w:rsidP="00001547">
      <w:pPr>
        <w:pStyle w:val="a3"/>
        <w:tabs>
          <w:tab w:val="left" w:pos="-32"/>
        </w:tabs>
        <w:spacing w:after="0"/>
        <w:ind w:left="0" w:firstLine="709"/>
        <w:jc w:val="both"/>
        <w:rPr>
          <w:rFonts w:ascii="Times New Roman" w:hAnsi="Times New Roman" w:cs="Times New Roman"/>
          <w:sz w:val="24"/>
          <w:szCs w:val="24"/>
        </w:rPr>
      </w:pPr>
      <w:r w:rsidRPr="00001547">
        <w:rPr>
          <w:rFonts w:ascii="Times New Roman" w:hAnsi="Times New Roman" w:cs="Times New Roman"/>
          <w:sz w:val="24"/>
          <w:szCs w:val="24"/>
        </w:rPr>
        <w:t xml:space="preserve">Кадровый потенциал учреждения – основа эффективности учебно-воспитательного </w:t>
      </w:r>
      <w:r w:rsidR="00001547" w:rsidRPr="00001547">
        <w:rPr>
          <w:rFonts w:ascii="Times New Roman" w:hAnsi="Times New Roman" w:cs="Times New Roman"/>
          <w:sz w:val="24"/>
          <w:szCs w:val="24"/>
        </w:rPr>
        <w:t>процесса.</w:t>
      </w:r>
      <w:r w:rsidR="00001547">
        <w:rPr>
          <w:rFonts w:ascii="Times New Roman" w:hAnsi="Times New Roman" w:cs="Times New Roman"/>
          <w:sz w:val="24"/>
          <w:szCs w:val="24"/>
        </w:rPr>
        <w:t xml:space="preserve"> Таким образом, для обеспечения набольшей результативности деятельности «ДЮЦ» необходимо проведение  штатного педагогического комплектования в соответствии с профильно-предметной потребностью населения, базируясь на максимальной целесообразности выбора, исходящей из квалификации, профильной специализации, личностной компетенции и персональной заинтересованности педагогов.</w:t>
      </w:r>
    </w:p>
    <w:p w:rsidR="00662953" w:rsidRDefault="00755438" w:rsidP="00662953">
      <w:pPr>
        <w:pStyle w:val="a3"/>
        <w:tabs>
          <w:tab w:val="left" w:pos="-32"/>
        </w:tabs>
        <w:spacing w:after="0"/>
        <w:ind w:left="0" w:firstLine="709"/>
        <w:jc w:val="both"/>
        <w:rPr>
          <w:rFonts w:ascii="Times New Roman" w:hAnsi="Times New Roman" w:cs="Times New Roman"/>
          <w:sz w:val="24"/>
          <w:szCs w:val="24"/>
        </w:rPr>
      </w:pPr>
      <w:r w:rsidRPr="00662953">
        <w:rPr>
          <w:rFonts w:ascii="Times New Roman" w:hAnsi="Times New Roman" w:cs="Times New Roman"/>
          <w:sz w:val="24"/>
          <w:szCs w:val="24"/>
        </w:rPr>
        <w:t xml:space="preserve">Педагогический состав </w:t>
      </w:r>
      <w:r w:rsidR="00001547">
        <w:rPr>
          <w:rFonts w:ascii="Times New Roman" w:hAnsi="Times New Roman" w:cs="Times New Roman"/>
          <w:sz w:val="24"/>
          <w:szCs w:val="24"/>
        </w:rPr>
        <w:t>в 2014-15 учебном году с</w:t>
      </w:r>
      <w:r w:rsidRPr="00662953">
        <w:rPr>
          <w:rFonts w:ascii="Times New Roman" w:hAnsi="Times New Roman" w:cs="Times New Roman"/>
          <w:sz w:val="24"/>
          <w:szCs w:val="24"/>
        </w:rPr>
        <w:t>формир</w:t>
      </w:r>
      <w:r w:rsidR="00001547">
        <w:rPr>
          <w:rFonts w:ascii="Times New Roman" w:hAnsi="Times New Roman" w:cs="Times New Roman"/>
          <w:sz w:val="24"/>
          <w:szCs w:val="24"/>
        </w:rPr>
        <w:t>ован</w:t>
      </w:r>
      <w:r w:rsidRPr="00662953">
        <w:rPr>
          <w:rFonts w:ascii="Times New Roman" w:hAnsi="Times New Roman" w:cs="Times New Roman"/>
          <w:sz w:val="24"/>
          <w:szCs w:val="24"/>
        </w:rPr>
        <w:t xml:space="preserve"> в соответствии со штатным расписанием. </w:t>
      </w:r>
      <w:r w:rsidR="00675C3E" w:rsidRPr="00662953">
        <w:rPr>
          <w:rFonts w:ascii="Times New Roman" w:hAnsi="Times New Roman" w:cs="Times New Roman"/>
          <w:sz w:val="24"/>
          <w:szCs w:val="24"/>
        </w:rPr>
        <w:t>Руководитель, з</w:t>
      </w:r>
      <w:r w:rsidRPr="00662953">
        <w:rPr>
          <w:rFonts w:ascii="Times New Roman" w:hAnsi="Times New Roman" w:cs="Times New Roman"/>
          <w:sz w:val="24"/>
          <w:szCs w:val="24"/>
        </w:rPr>
        <w:t xml:space="preserve">аместители директора, заведующий ХЭО, </w:t>
      </w:r>
      <w:r w:rsidR="00675C3E" w:rsidRPr="00662953">
        <w:rPr>
          <w:rFonts w:ascii="Times New Roman" w:hAnsi="Times New Roman" w:cs="Times New Roman"/>
          <w:sz w:val="24"/>
          <w:szCs w:val="24"/>
        </w:rPr>
        <w:t xml:space="preserve">заведующий массовым отделом, </w:t>
      </w:r>
      <w:r w:rsidRPr="00662953">
        <w:rPr>
          <w:rFonts w:ascii="Times New Roman" w:hAnsi="Times New Roman" w:cs="Times New Roman"/>
          <w:sz w:val="24"/>
          <w:szCs w:val="24"/>
        </w:rPr>
        <w:t>методисты, педагог-психолог, учитель-логопед, педагоги дополнительного образования, педагоги-организаторы, концертмейстеры, рабочие по комплексному обслуживанию здания – все эти люди в своем единстве обеспечивают эффективность работы учреждения. В этом году кадровый п</w:t>
      </w:r>
      <w:r w:rsidR="00581137" w:rsidRPr="00662953">
        <w:rPr>
          <w:rFonts w:ascii="Times New Roman" w:hAnsi="Times New Roman" w:cs="Times New Roman"/>
          <w:sz w:val="24"/>
          <w:szCs w:val="24"/>
        </w:rPr>
        <w:t xml:space="preserve">едагогический состав, обеспечивающий непосредственно учебно-воспитательный процесс, </w:t>
      </w:r>
      <w:r w:rsidR="00675C3E" w:rsidRPr="00662953">
        <w:rPr>
          <w:rFonts w:ascii="Times New Roman" w:hAnsi="Times New Roman" w:cs="Times New Roman"/>
          <w:sz w:val="24"/>
          <w:szCs w:val="24"/>
        </w:rPr>
        <w:t>с</w:t>
      </w:r>
      <w:r w:rsidR="00581137" w:rsidRPr="00662953">
        <w:rPr>
          <w:rFonts w:ascii="Times New Roman" w:hAnsi="Times New Roman" w:cs="Times New Roman"/>
          <w:sz w:val="24"/>
          <w:szCs w:val="24"/>
        </w:rPr>
        <w:t>формир</w:t>
      </w:r>
      <w:r w:rsidR="00675C3E" w:rsidRPr="00662953">
        <w:rPr>
          <w:rFonts w:ascii="Times New Roman" w:hAnsi="Times New Roman" w:cs="Times New Roman"/>
          <w:sz w:val="24"/>
          <w:szCs w:val="24"/>
        </w:rPr>
        <w:t>ован</w:t>
      </w:r>
      <w:r w:rsidR="00581137" w:rsidRPr="00662953">
        <w:rPr>
          <w:rFonts w:ascii="Times New Roman" w:hAnsi="Times New Roman" w:cs="Times New Roman"/>
          <w:sz w:val="24"/>
          <w:szCs w:val="24"/>
        </w:rPr>
        <w:t>: 1 заведующи</w:t>
      </w:r>
      <w:r w:rsidR="00675C3E" w:rsidRPr="00662953">
        <w:rPr>
          <w:rFonts w:ascii="Times New Roman" w:hAnsi="Times New Roman" w:cs="Times New Roman"/>
          <w:sz w:val="24"/>
          <w:szCs w:val="24"/>
        </w:rPr>
        <w:t>м</w:t>
      </w:r>
      <w:r w:rsidR="00581137" w:rsidRPr="00662953">
        <w:rPr>
          <w:rFonts w:ascii="Times New Roman" w:hAnsi="Times New Roman" w:cs="Times New Roman"/>
          <w:sz w:val="24"/>
          <w:szCs w:val="24"/>
        </w:rPr>
        <w:t xml:space="preserve"> художественно-эстетическим отделом; 1 заведующи</w:t>
      </w:r>
      <w:r w:rsidR="00675C3E" w:rsidRPr="00662953">
        <w:rPr>
          <w:rFonts w:ascii="Times New Roman" w:hAnsi="Times New Roman" w:cs="Times New Roman"/>
          <w:sz w:val="24"/>
          <w:szCs w:val="24"/>
        </w:rPr>
        <w:t>м</w:t>
      </w:r>
      <w:r w:rsidR="00581137" w:rsidRPr="00662953">
        <w:rPr>
          <w:rFonts w:ascii="Times New Roman" w:hAnsi="Times New Roman" w:cs="Times New Roman"/>
          <w:sz w:val="24"/>
          <w:szCs w:val="24"/>
        </w:rPr>
        <w:t xml:space="preserve"> массовым отделом, 4 методиста</w:t>
      </w:r>
      <w:r w:rsidR="00675C3E" w:rsidRPr="00662953">
        <w:rPr>
          <w:rFonts w:ascii="Times New Roman" w:hAnsi="Times New Roman" w:cs="Times New Roman"/>
          <w:sz w:val="24"/>
          <w:szCs w:val="24"/>
        </w:rPr>
        <w:t>ми</w:t>
      </w:r>
      <w:r w:rsidR="00581137" w:rsidRPr="00662953">
        <w:rPr>
          <w:rFonts w:ascii="Times New Roman" w:hAnsi="Times New Roman" w:cs="Times New Roman"/>
          <w:sz w:val="24"/>
          <w:szCs w:val="24"/>
        </w:rPr>
        <w:t>, 1 педагог</w:t>
      </w:r>
      <w:r w:rsidR="00675C3E" w:rsidRPr="00662953">
        <w:rPr>
          <w:rFonts w:ascii="Times New Roman" w:hAnsi="Times New Roman" w:cs="Times New Roman"/>
          <w:sz w:val="24"/>
          <w:szCs w:val="24"/>
        </w:rPr>
        <w:t>ом</w:t>
      </w:r>
      <w:r w:rsidR="00581137" w:rsidRPr="00662953">
        <w:rPr>
          <w:rFonts w:ascii="Times New Roman" w:hAnsi="Times New Roman" w:cs="Times New Roman"/>
          <w:sz w:val="24"/>
          <w:szCs w:val="24"/>
        </w:rPr>
        <w:t>-психолог</w:t>
      </w:r>
      <w:r w:rsidR="00675C3E" w:rsidRPr="00662953">
        <w:rPr>
          <w:rFonts w:ascii="Times New Roman" w:hAnsi="Times New Roman" w:cs="Times New Roman"/>
          <w:sz w:val="24"/>
          <w:szCs w:val="24"/>
        </w:rPr>
        <w:t>ом</w:t>
      </w:r>
      <w:r w:rsidR="00581137" w:rsidRPr="00662953">
        <w:rPr>
          <w:rFonts w:ascii="Times New Roman" w:hAnsi="Times New Roman" w:cs="Times New Roman"/>
          <w:sz w:val="24"/>
          <w:szCs w:val="24"/>
        </w:rPr>
        <w:t>, 1 учител</w:t>
      </w:r>
      <w:r w:rsidR="00675C3E" w:rsidRPr="00662953">
        <w:rPr>
          <w:rFonts w:ascii="Times New Roman" w:hAnsi="Times New Roman" w:cs="Times New Roman"/>
          <w:sz w:val="24"/>
          <w:szCs w:val="24"/>
        </w:rPr>
        <w:t>ем</w:t>
      </w:r>
      <w:r w:rsidR="00581137" w:rsidRPr="00662953">
        <w:rPr>
          <w:rFonts w:ascii="Times New Roman" w:hAnsi="Times New Roman" w:cs="Times New Roman"/>
          <w:sz w:val="24"/>
          <w:szCs w:val="24"/>
        </w:rPr>
        <w:t>-логопед</w:t>
      </w:r>
      <w:r w:rsidR="00675C3E" w:rsidRPr="00662953">
        <w:rPr>
          <w:rFonts w:ascii="Times New Roman" w:hAnsi="Times New Roman" w:cs="Times New Roman"/>
          <w:sz w:val="24"/>
          <w:szCs w:val="24"/>
        </w:rPr>
        <w:t>ом</w:t>
      </w:r>
      <w:r w:rsidR="00581137" w:rsidRPr="00662953">
        <w:rPr>
          <w:rFonts w:ascii="Times New Roman" w:hAnsi="Times New Roman" w:cs="Times New Roman"/>
          <w:sz w:val="24"/>
          <w:szCs w:val="24"/>
        </w:rPr>
        <w:t>, 36 педагог</w:t>
      </w:r>
      <w:r w:rsidR="00675C3E" w:rsidRPr="00662953">
        <w:rPr>
          <w:rFonts w:ascii="Times New Roman" w:hAnsi="Times New Roman" w:cs="Times New Roman"/>
          <w:sz w:val="24"/>
          <w:szCs w:val="24"/>
        </w:rPr>
        <w:t>ами</w:t>
      </w:r>
      <w:r w:rsidR="00581137" w:rsidRPr="00662953">
        <w:rPr>
          <w:rFonts w:ascii="Times New Roman" w:hAnsi="Times New Roman" w:cs="Times New Roman"/>
          <w:sz w:val="24"/>
          <w:szCs w:val="24"/>
        </w:rPr>
        <w:t xml:space="preserve"> дополнительного образования (в том числе 2 совместителя), 5 педагог</w:t>
      </w:r>
      <w:r w:rsidR="00675C3E" w:rsidRPr="00662953">
        <w:rPr>
          <w:rFonts w:ascii="Times New Roman" w:hAnsi="Times New Roman" w:cs="Times New Roman"/>
          <w:sz w:val="24"/>
          <w:szCs w:val="24"/>
        </w:rPr>
        <w:t>ами</w:t>
      </w:r>
      <w:r w:rsidR="00581137" w:rsidRPr="00662953">
        <w:rPr>
          <w:rFonts w:ascii="Times New Roman" w:hAnsi="Times New Roman" w:cs="Times New Roman"/>
          <w:sz w:val="24"/>
          <w:szCs w:val="24"/>
        </w:rPr>
        <w:t>-организатор</w:t>
      </w:r>
      <w:r w:rsidR="00675C3E" w:rsidRPr="00662953">
        <w:rPr>
          <w:rFonts w:ascii="Times New Roman" w:hAnsi="Times New Roman" w:cs="Times New Roman"/>
          <w:sz w:val="24"/>
          <w:szCs w:val="24"/>
        </w:rPr>
        <w:t>ами</w:t>
      </w:r>
      <w:r w:rsidR="00581137" w:rsidRPr="00662953">
        <w:rPr>
          <w:rFonts w:ascii="Times New Roman" w:hAnsi="Times New Roman" w:cs="Times New Roman"/>
          <w:sz w:val="24"/>
          <w:szCs w:val="24"/>
        </w:rPr>
        <w:t>, 5 концертмейстер</w:t>
      </w:r>
      <w:r w:rsidR="00675C3E" w:rsidRPr="00662953">
        <w:rPr>
          <w:rFonts w:ascii="Times New Roman" w:hAnsi="Times New Roman" w:cs="Times New Roman"/>
          <w:sz w:val="24"/>
          <w:szCs w:val="24"/>
        </w:rPr>
        <w:t>ами</w:t>
      </w:r>
      <w:r w:rsidR="00581137" w:rsidRPr="00662953">
        <w:rPr>
          <w:rFonts w:ascii="Times New Roman" w:hAnsi="Times New Roman" w:cs="Times New Roman"/>
          <w:sz w:val="24"/>
          <w:szCs w:val="24"/>
        </w:rPr>
        <w:t xml:space="preserve"> (в том числе 1 </w:t>
      </w:r>
      <w:r w:rsidR="00662953" w:rsidRPr="00662953">
        <w:rPr>
          <w:rFonts w:ascii="Times New Roman" w:hAnsi="Times New Roman" w:cs="Times New Roman"/>
          <w:sz w:val="24"/>
          <w:szCs w:val="24"/>
        </w:rPr>
        <w:t>совместитель).</w:t>
      </w:r>
    </w:p>
    <w:p w:rsidR="00C24904" w:rsidRDefault="00C24904" w:rsidP="00662953">
      <w:pPr>
        <w:pStyle w:val="a3"/>
        <w:tabs>
          <w:tab w:val="left" w:pos="-32"/>
        </w:tabs>
        <w:spacing w:after="0"/>
        <w:ind w:left="0" w:firstLine="709"/>
        <w:jc w:val="both"/>
        <w:rPr>
          <w:rFonts w:ascii="Times New Roman" w:hAnsi="Times New Roman" w:cs="Times New Roman"/>
          <w:sz w:val="24"/>
          <w:szCs w:val="24"/>
        </w:rPr>
      </w:pPr>
    </w:p>
    <w:p w:rsidR="000669DE" w:rsidRPr="00662953" w:rsidRDefault="000669DE" w:rsidP="00C24904">
      <w:pPr>
        <w:pStyle w:val="a3"/>
        <w:tabs>
          <w:tab w:val="left" w:pos="-32"/>
        </w:tabs>
        <w:spacing w:after="0" w:line="240" w:lineRule="auto"/>
        <w:ind w:left="0"/>
        <w:jc w:val="both"/>
        <w:rPr>
          <w:rFonts w:ascii="Times New Roman" w:hAnsi="Times New Roman" w:cs="Times New Roman"/>
          <w:sz w:val="24"/>
          <w:szCs w:val="24"/>
        </w:rPr>
      </w:pPr>
      <w:r>
        <w:rPr>
          <w:noProof/>
          <w:lang w:eastAsia="ru-RU"/>
        </w:rPr>
        <w:drawing>
          <wp:inline distT="0" distB="0" distL="0" distR="0" wp14:anchorId="51BE91B2" wp14:editId="16E82AD0">
            <wp:extent cx="6217920" cy="3101340"/>
            <wp:effectExtent l="0" t="0" r="11430" b="2286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24904" w:rsidRDefault="00C24904" w:rsidP="00581137">
      <w:pPr>
        <w:pStyle w:val="a3"/>
        <w:tabs>
          <w:tab w:val="left" w:pos="-32"/>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Кроме того деятельность педагогов дополнительного образования определяет профильность учреждения по реализуемым программам, именно этот фактор влияет на способность в полном объеме удовлетворить потребность адресной аудитории  в том или ином виде дополнительного образования.</w:t>
      </w:r>
    </w:p>
    <w:p w:rsidR="00C24904" w:rsidRDefault="00C24904" w:rsidP="00581137">
      <w:pPr>
        <w:pStyle w:val="a3"/>
        <w:tabs>
          <w:tab w:val="left" w:pos="-32"/>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минувшем году спрос на объединения творческой и спортивно-физкультурной специфики деятельности определил качественно-профильный состав педагогического коллектива. </w:t>
      </w:r>
    </w:p>
    <w:p w:rsidR="00921CCC" w:rsidRPr="00921CCC" w:rsidRDefault="00921CCC" w:rsidP="00BF765C">
      <w:pPr>
        <w:pStyle w:val="a3"/>
        <w:tabs>
          <w:tab w:val="left" w:pos="-32"/>
        </w:tabs>
        <w:spacing w:after="0"/>
        <w:ind w:left="0"/>
        <w:jc w:val="both"/>
        <w:rPr>
          <w:rFonts w:ascii="Times New Roman" w:hAnsi="Times New Roman" w:cs="Times New Roman"/>
          <w:sz w:val="24"/>
          <w:szCs w:val="24"/>
        </w:rPr>
      </w:pPr>
      <w:r w:rsidRPr="007C70DA">
        <w:rPr>
          <w:b/>
          <w:noProof/>
          <w:lang w:eastAsia="ru-RU"/>
        </w:rPr>
        <w:drawing>
          <wp:inline distT="0" distB="0" distL="0" distR="0" wp14:anchorId="312C43AC" wp14:editId="0A2CF53B">
            <wp:extent cx="6141720" cy="4922520"/>
            <wp:effectExtent l="0" t="0" r="11430" b="1143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81137" w:rsidRDefault="00581137" w:rsidP="00581137">
      <w:pPr>
        <w:pStyle w:val="a3"/>
        <w:tabs>
          <w:tab w:val="left" w:pos="-32"/>
        </w:tabs>
        <w:spacing w:after="0"/>
        <w:ind w:left="0" w:firstLine="709"/>
        <w:jc w:val="both"/>
        <w:rPr>
          <w:rFonts w:ascii="Times New Roman" w:hAnsi="Times New Roman" w:cs="Times New Roman"/>
          <w:sz w:val="24"/>
          <w:szCs w:val="24"/>
        </w:rPr>
      </w:pPr>
      <w:r w:rsidRPr="00581137">
        <w:rPr>
          <w:rFonts w:ascii="Times New Roman" w:hAnsi="Times New Roman" w:cs="Times New Roman"/>
          <w:sz w:val="24"/>
          <w:szCs w:val="24"/>
        </w:rPr>
        <w:t xml:space="preserve"> Педагогический коллектив характеризуется высоким уровнем квалификации, 24 работника имеют высшую квалификационную категорию, 8 – первую, 3 – вторую. Таким </w:t>
      </w:r>
      <w:proofErr w:type="gramStart"/>
      <w:r w:rsidRPr="00581137">
        <w:rPr>
          <w:rFonts w:ascii="Times New Roman" w:hAnsi="Times New Roman" w:cs="Times New Roman"/>
          <w:sz w:val="24"/>
          <w:szCs w:val="24"/>
        </w:rPr>
        <w:t>образом</w:t>
      </w:r>
      <w:proofErr w:type="gramEnd"/>
      <w:r w:rsidRPr="00581137">
        <w:rPr>
          <w:rFonts w:ascii="Times New Roman" w:hAnsi="Times New Roman" w:cs="Times New Roman"/>
          <w:sz w:val="24"/>
          <w:szCs w:val="24"/>
        </w:rPr>
        <w:t xml:space="preserve"> 70% педагогов аттестованы в соответствии с требованиями предъявляемыми к компетенциям квалификационны</w:t>
      </w:r>
      <w:r w:rsidR="00991943">
        <w:rPr>
          <w:rFonts w:ascii="Times New Roman" w:hAnsi="Times New Roman" w:cs="Times New Roman"/>
          <w:sz w:val="24"/>
          <w:szCs w:val="24"/>
        </w:rPr>
        <w:t>х</w:t>
      </w:r>
      <w:r w:rsidRPr="00581137">
        <w:rPr>
          <w:rFonts w:ascii="Times New Roman" w:hAnsi="Times New Roman" w:cs="Times New Roman"/>
          <w:sz w:val="24"/>
          <w:szCs w:val="24"/>
        </w:rPr>
        <w:t xml:space="preserve"> категори</w:t>
      </w:r>
      <w:r w:rsidR="00991943">
        <w:rPr>
          <w:rFonts w:ascii="Times New Roman" w:hAnsi="Times New Roman" w:cs="Times New Roman"/>
          <w:sz w:val="24"/>
          <w:szCs w:val="24"/>
        </w:rPr>
        <w:t>й</w:t>
      </w:r>
      <w:r w:rsidRPr="00581137">
        <w:rPr>
          <w:rFonts w:ascii="Times New Roman" w:hAnsi="Times New Roman" w:cs="Times New Roman"/>
          <w:sz w:val="24"/>
          <w:szCs w:val="24"/>
        </w:rPr>
        <w:t>.</w:t>
      </w:r>
    </w:p>
    <w:p w:rsidR="001C4A2C" w:rsidRPr="00581137" w:rsidRDefault="001C4A2C" w:rsidP="00921CCC">
      <w:pPr>
        <w:pStyle w:val="a3"/>
        <w:tabs>
          <w:tab w:val="left" w:pos="-32"/>
        </w:tabs>
        <w:spacing w:after="0"/>
        <w:ind w:left="0"/>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149340" cy="2598420"/>
            <wp:effectExtent l="0" t="0" r="22860" b="1143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81137" w:rsidRDefault="00581137" w:rsidP="00581137">
      <w:pPr>
        <w:pStyle w:val="a3"/>
        <w:tabs>
          <w:tab w:val="left" w:pos="-32"/>
        </w:tabs>
        <w:spacing w:after="0"/>
        <w:ind w:left="0" w:firstLine="709"/>
        <w:jc w:val="both"/>
        <w:rPr>
          <w:rFonts w:ascii="Times New Roman" w:hAnsi="Times New Roman" w:cs="Times New Roman"/>
          <w:sz w:val="24"/>
          <w:szCs w:val="24"/>
        </w:rPr>
      </w:pPr>
      <w:r w:rsidRPr="00581137">
        <w:rPr>
          <w:rFonts w:ascii="Times New Roman" w:hAnsi="Times New Roman" w:cs="Times New Roman"/>
          <w:sz w:val="24"/>
          <w:szCs w:val="24"/>
        </w:rPr>
        <w:lastRenderedPageBreak/>
        <w:t xml:space="preserve">Также 70% педагогических работников имеют высшее образование, в том числе 80% из них педагогическое. Часть специалистов получили высшее образование не педагогической направленности, а среднее профессиональное по профилю деятельности. Подобная ситуация может свидетельствовать об осознанности выбора профессиональной деятельности, когда внутренняя  личностная потребность </w:t>
      </w:r>
      <w:r w:rsidR="00991943" w:rsidRPr="00581137">
        <w:rPr>
          <w:rFonts w:ascii="Times New Roman" w:hAnsi="Times New Roman" w:cs="Times New Roman"/>
          <w:sz w:val="24"/>
          <w:szCs w:val="24"/>
        </w:rPr>
        <w:t>преимущественно</w:t>
      </w:r>
      <w:r w:rsidRPr="00581137">
        <w:rPr>
          <w:rFonts w:ascii="Times New Roman" w:hAnsi="Times New Roman" w:cs="Times New Roman"/>
          <w:sz w:val="24"/>
          <w:szCs w:val="24"/>
        </w:rPr>
        <w:t xml:space="preserve"> при определении рода деятельности. Таким образом, работа становится воплощением не только профессиональной обязанности, но и средством самореализации человека, что стимулирует его на творческий поиск, самообразование, саморазвитие и стремление к качественному труду. </w:t>
      </w:r>
    </w:p>
    <w:p w:rsidR="00755438" w:rsidRPr="00581137" w:rsidRDefault="00B5443F" w:rsidP="00581137">
      <w:pPr>
        <w:pStyle w:val="a3"/>
        <w:tabs>
          <w:tab w:val="left" w:pos="-32"/>
        </w:tabs>
        <w:spacing w:after="0"/>
        <w:ind w:left="0" w:firstLine="709"/>
        <w:jc w:val="both"/>
        <w:rPr>
          <w:rFonts w:ascii="Times New Roman" w:hAnsi="Times New Roman" w:cs="Times New Roman"/>
          <w:sz w:val="24"/>
          <w:szCs w:val="24"/>
          <w:highlight w:val="yellow"/>
        </w:rPr>
      </w:pPr>
      <w:r>
        <w:rPr>
          <w:rFonts w:ascii="Times New Roman" w:hAnsi="Times New Roman" w:cs="Times New Roman"/>
          <w:sz w:val="24"/>
          <w:szCs w:val="24"/>
        </w:rPr>
        <w:t xml:space="preserve">Одной из характеристик коллектива традиционно является возраст. </w:t>
      </w:r>
      <w:r w:rsidR="00B127BD">
        <w:rPr>
          <w:rFonts w:ascii="Times New Roman" w:hAnsi="Times New Roman" w:cs="Times New Roman"/>
          <w:sz w:val="24"/>
          <w:szCs w:val="24"/>
        </w:rPr>
        <w:t xml:space="preserve">В нашем Центре  9 работников имеют стаж педагогической работы более 30 лет. </w:t>
      </w:r>
      <w:r>
        <w:rPr>
          <w:rFonts w:ascii="Times New Roman" w:hAnsi="Times New Roman" w:cs="Times New Roman"/>
          <w:sz w:val="24"/>
          <w:szCs w:val="24"/>
        </w:rPr>
        <w:t xml:space="preserve">Опытные педагоги с большим стажем работы являются носителями опыта и традиций организации,  имеют большую долю самостоятельности в выборе педагогических решений, наработанные алгоритмы </w:t>
      </w:r>
      <w:proofErr w:type="spellStart"/>
      <w:r>
        <w:rPr>
          <w:rFonts w:ascii="Times New Roman" w:hAnsi="Times New Roman" w:cs="Times New Roman"/>
          <w:sz w:val="24"/>
          <w:szCs w:val="24"/>
        </w:rPr>
        <w:t>действования</w:t>
      </w:r>
      <w:proofErr w:type="spellEnd"/>
      <w:r>
        <w:rPr>
          <w:rFonts w:ascii="Times New Roman" w:hAnsi="Times New Roman" w:cs="Times New Roman"/>
          <w:sz w:val="24"/>
          <w:szCs w:val="24"/>
        </w:rPr>
        <w:t xml:space="preserve">. При этом большой стаж несет собой риски замыливания, профессиональных деформаций, </w:t>
      </w:r>
      <w:proofErr w:type="spellStart"/>
      <w:r w:rsidR="00B127BD">
        <w:rPr>
          <w:rFonts w:ascii="Times New Roman" w:hAnsi="Times New Roman" w:cs="Times New Roman"/>
          <w:sz w:val="24"/>
          <w:szCs w:val="24"/>
        </w:rPr>
        <w:t>костности</w:t>
      </w:r>
      <w:proofErr w:type="spellEnd"/>
      <w:r w:rsidR="00B127BD">
        <w:rPr>
          <w:rFonts w:ascii="Times New Roman" w:hAnsi="Times New Roman" w:cs="Times New Roman"/>
          <w:sz w:val="24"/>
          <w:szCs w:val="24"/>
        </w:rPr>
        <w:t xml:space="preserve"> восприятия информации, а также отдаляет педагога от воспитанника особенностью восприятия сегодняшнего дня.  </w:t>
      </w:r>
      <w:r w:rsidR="009840BD">
        <w:rPr>
          <w:rFonts w:ascii="Times New Roman" w:hAnsi="Times New Roman" w:cs="Times New Roman"/>
          <w:sz w:val="24"/>
          <w:szCs w:val="24"/>
        </w:rPr>
        <w:t>С другой стороны -  педагоги имеющие стаж менее 5 лет. Таких у нас 11 человек.</w:t>
      </w:r>
      <w:r w:rsidR="00581137" w:rsidRPr="00581137">
        <w:rPr>
          <w:rFonts w:ascii="Times New Roman" w:hAnsi="Times New Roman" w:cs="Times New Roman"/>
          <w:sz w:val="24"/>
          <w:szCs w:val="24"/>
        </w:rPr>
        <w:t xml:space="preserve"> </w:t>
      </w:r>
      <w:proofErr w:type="gramStart"/>
      <w:r w:rsidR="009840BD">
        <w:rPr>
          <w:rFonts w:ascii="Times New Roman" w:hAnsi="Times New Roman" w:cs="Times New Roman"/>
          <w:sz w:val="24"/>
          <w:szCs w:val="24"/>
        </w:rPr>
        <w:t>К</w:t>
      </w:r>
      <w:r w:rsidR="00581137" w:rsidRPr="009840BD">
        <w:rPr>
          <w:rFonts w:ascii="Times New Roman" w:hAnsi="Times New Roman" w:cs="Times New Roman"/>
          <w:sz w:val="24"/>
          <w:szCs w:val="24"/>
        </w:rPr>
        <w:t>атегория</w:t>
      </w:r>
      <w:r w:rsidR="009840BD">
        <w:rPr>
          <w:rFonts w:ascii="Times New Roman" w:hAnsi="Times New Roman" w:cs="Times New Roman"/>
          <w:sz w:val="24"/>
          <w:szCs w:val="24"/>
        </w:rPr>
        <w:t>,</w:t>
      </w:r>
      <w:r w:rsidR="00581137" w:rsidRPr="009840BD">
        <w:rPr>
          <w:rFonts w:ascii="Times New Roman" w:hAnsi="Times New Roman" w:cs="Times New Roman"/>
          <w:sz w:val="24"/>
          <w:szCs w:val="24"/>
        </w:rPr>
        <w:t xml:space="preserve"> более гибко реагиру</w:t>
      </w:r>
      <w:r w:rsidR="009840BD">
        <w:rPr>
          <w:rFonts w:ascii="Times New Roman" w:hAnsi="Times New Roman" w:cs="Times New Roman"/>
          <w:sz w:val="24"/>
          <w:szCs w:val="24"/>
        </w:rPr>
        <w:t>ющая</w:t>
      </w:r>
      <w:r w:rsidR="00581137" w:rsidRPr="009840BD">
        <w:rPr>
          <w:rFonts w:ascii="Times New Roman" w:hAnsi="Times New Roman" w:cs="Times New Roman"/>
          <w:sz w:val="24"/>
          <w:szCs w:val="24"/>
        </w:rPr>
        <w:t xml:space="preserve"> на потребности общества, интересы детей, легче наход</w:t>
      </w:r>
      <w:r w:rsidR="009840BD">
        <w:rPr>
          <w:rFonts w:ascii="Times New Roman" w:hAnsi="Times New Roman" w:cs="Times New Roman"/>
          <w:sz w:val="24"/>
          <w:szCs w:val="24"/>
        </w:rPr>
        <w:t>ящая</w:t>
      </w:r>
      <w:r w:rsidR="00581137" w:rsidRPr="009840BD">
        <w:rPr>
          <w:rFonts w:ascii="Times New Roman" w:hAnsi="Times New Roman" w:cs="Times New Roman"/>
          <w:sz w:val="24"/>
          <w:szCs w:val="24"/>
        </w:rPr>
        <w:t xml:space="preserve"> общий с обучающимися и эффективный путь развития объединений.</w:t>
      </w:r>
      <w:proofErr w:type="gramEnd"/>
      <w:r w:rsidR="009840BD">
        <w:rPr>
          <w:rFonts w:ascii="Times New Roman" w:hAnsi="Times New Roman" w:cs="Times New Roman"/>
          <w:sz w:val="24"/>
          <w:szCs w:val="24"/>
        </w:rPr>
        <w:t xml:space="preserve"> В нашем коллективе 28% педагогов не достигли возраста 30 лет.</w:t>
      </w:r>
    </w:p>
    <w:p w:rsidR="00581137" w:rsidRDefault="00581137" w:rsidP="00581137">
      <w:pPr>
        <w:pStyle w:val="a3"/>
        <w:tabs>
          <w:tab w:val="left" w:pos="-32"/>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Таким образом, при достаточно высоких показателях квалификации, средний возраст нашего коллектива в этом году составил 42,7 года.</w:t>
      </w:r>
    </w:p>
    <w:p w:rsidR="00215F5C" w:rsidRPr="00215F5C" w:rsidRDefault="00215F5C" w:rsidP="00215F5C">
      <w:pPr>
        <w:pStyle w:val="a3"/>
        <w:tabs>
          <w:tab w:val="left" w:pos="-32"/>
        </w:tabs>
        <w:spacing w:after="0"/>
        <w:ind w:left="0"/>
        <w:jc w:val="center"/>
        <w:rPr>
          <w:rFonts w:ascii="Times New Roman" w:hAnsi="Times New Roman" w:cs="Times New Roman"/>
          <w:b/>
          <w:sz w:val="24"/>
          <w:szCs w:val="24"/>
        </w:rPr>
      </w:pPr>
      <w:r w:rsidRPr="00215F5C">
        <w:rPr>
          <w:rFonts w:ascii="Times New Roman" w:hAnsi="Times New Roman" w:cs="Times New Roman"/>
          <w:b/>
          <w:sz w:val="24"/>
          <w:szCs w:val="24"/>
        </w:rPr>
        <w:t>Вывод</w:t>
      </w:r>
    </w:p>
    <w:p w:rsidR="00755438" w:rsidRPr="00621752" w:rsidRDefault="00DF1677" w:rsidP="008D6B10">
      <w:pPr>
        <w:pStyle w:val="a3"/>
        <w:tabs>
          <w:tab w:val="left" w:pos="-32"/>
        </w:tabs>
        <w:spacing w:after="0"/>
        <w:ind w:left="0" w:firstLine="709"/>
        <w:jc w:val="both"/>
        <w:rPr>
          <w:rFonts w:ascii="Times New Roman" w:hAnsi="Times New Roman" w:cs="Times New Roman"/>
          <w:sz w:val="24"/>
          <w:szCs w:val="24"/>
        </w:rPr>
      </w:pPr>
      <w:proofErr w:type="gramStart"/>
      <w:r w:rsidRPr="00DF1677">
        <w:rPr>
          <w:rFonts w:ascii="Times New Roman" w:hAnsi="Times New Roman" w:cs="Times New Roman"/>
          <w:sz w:val="24"/>
          <w:szCs w:val="24"/>
        </w:rPr>
        <w:t xml:space="preserve">Анализ работы педагогического коллектива «ДЮЦ» показал, что поставленные задачи повышения качества образования, создания условий для творческого роста и развития индивидуального потенциала обучающихся, внедрения новых образовательных технологий и техник, совершенствования системы мониторинга качества образовательной деятельности Центра, совершенствования методической работы по повышению качества образования, совершенствования </w:t>
      </w:r>
      <w:r>
        <w:rPr>
          <w:rFonts w:ascii="Times New Roman" w:hAnsi="Times New Roman" w:cs="Times New Roman"/>
          <w:sz w:val="24"/>
          <w:szCs w:val="24"/>
        </w:rPr>
        <w:t>механизмов оценки качества педагогического труда,</w:t>
      </w:r>
      <w:r w:rsidRPr="00DF1677">
        <w:rPr>
          <w:rFonts w:ascii="Times New Roman" w:hAnsi="Times New Roman" w:cs="Times New Roman"/>
          <w:sz w:val="24"/>
          <w:szCs w:val="24"/>
        </w:rPr>
        <w:t xml:space="preserve"> укрепления единого образовательного и воспитательного пространства ДЮЦ, формирования системы непрерывного взаимодействия дополнительного</w:t>
      </w:r>
      <w:proofErr w:type="gramEnd"/>
      <w:r w:rsidRPr="00DF1677">
        <w:rPr>
          <w:rFonts w:ascii="Times New Roman" w:hAnsi="Times New Roman" w:cs="Times New Roman"/>
          <w:sz w:val="24"/>
          <w:szCs w:val="24"/>
        </w:rPr>
        <w:t xml:space="preserve"> образования с другими образовательными учреждениями района и города в 201</w:t>
      </w:r>
      <w:r>
        <w:rPr>
          <w:rFonts w:ascii="Times New Roman" w:hAnsi="Times New Roman" w:cs="Times New Roman"/>
          <w:sz w:val="24"/>
          <w:szCs w:val="24"/>
        </w:rPr>
        <w:t>4</w:t>
      </w:r>
      <w:r w:rsidRPr="00DF1677">
        <w:rPr>
          <w:rFonts w:ascii="Times New Roman" w:hAnsi="Times New Roman" w:cs="Times New Roman"/>
          <w:sz w:val="24"/>
          <w:szCs w:val="24"/>
        </w:rPr>
        <w:t>-201</w:t>
      </w:r>
      <w:r>
        <w:rPr>
          <w:rFonts w:ascii="Times New Roman" w:hAnsi="Times New Roman" w:cs="Times New Roman"/>
          <w:sz w:val="24"/>
          <w:szCs w:val="24"/>
        </w:rPr>
        <w:t>5</w:t>
      </w:r>
      <w:r w:rsidRPr="00DF1677">
        <w:rPr>
          <w:rFonts w:ascii="Times New Roman" w:hAnsi="Times New Roman" w:cs="Times New Roman"/>
          <w:sz w:val="24"/>
          <w:szCs w:val="24"/>
        </w:rPr>
        <w:t xml:space="preserve"> учебном году решались</w:t>
      </w:r>
      <w:r>
        <w:rPr>
          <w:rFonts w:ascii="Times New Roman" w:hAnsi="Times New Roman" w:cs="Times New Roman"/>
          <w:sz w:val="24"/>
          <w:szCs w:val="24"/>
        </w:rPr>
        <w:t xml:space="preserve"> успешно</w:t>
      </w:r>
      <w:r w:rsidRPr="00DF1677">
        <w:rPr>
          <w:rFonts w:ascii="Times New Roman" w:hAnsi="Times New Roman" w:cs="Times New Roman"/>
          <w:sz w:val="24"/>
          <w:szCs w:val="24"/>
        </w:rPr>
        <w:t>.</w:t>
      </w:r>
      <w:r>
        <w:rPr>
          <w:rFonts w:ascii="Times New Roman" w:hAnsi="Times New Roman" w:cs="Times New Roman"/>
          <w:sz w:val="24"/>
          <w:szCs w:val="24"/>
        </w:rPr>
        <w:t xml:space="preserve"> Проведённые тематические и фронтальные проверки позволили выявить сложности технологического и методического насыщения образовательного процесса, необходимость повышения грамотности педагогов</w:t>
      </w:r>
      <w:r w:rsidR="005072EE" w:rsidRPr="005072EE">
        <w:rPr>
          <w:rFonts w:ascii="Times New Roman" w:hAnsi="Times New Roman" w:cs="Times New Roman"/>
          <w:sz w:val="24"/>
          <w:szCs w:val="24"/>
        </w:rPr>
        <w:t xml:space="preserve"> </w:t>
      </w:r>
      <w:r w:rsidR="005072EE">
        <w:rPr>
          <w:rFonts w:ascii="Times New Roman" w:hAnsi="Times New Roman" w:cs="Times New Roman"/>
          <w:sz w:val="24"/>
          <w:szCs w:val="24"/>
        </w:rPr>
        <w:t>в области психолого-физиологического знания</w:t>
      </w:r>
      <w:r>
        <w:rPr>
          <w:rFonts w:ascii="Times New Roman" w:hAnsi="Times New Roman" w:cs="Times New Roman"/>
          <w:sz w:val="24"/>
          <w:szCs w:val="24"/>
        </w:rPr>
        <w:t xml:space="preserve">, расширения </w:t>
      </w:r>
      <w:r w:rsidR="005072EE">
        <w:rPr>
          <w:rFonts w:ascii="Times New Roman" w:hAnsi="Times New Roman" w:cs="Times New Roman"/>
          <w:sz w:val="24"/>
          <w:szCs w:val="24"/>
        </w:rPr>
        <w:t>зоны персональной ответственности на э</w:t>
      </w:r>
      <w:r w:rsidR="008D6B10">
        <w:rPr>
          <w:rFonts w:ascii="Times New Roman" w:hAnsi="Times New Roman" w:cs="Times New Roman"/>
          <w:sz w:val="24"/>
          <w:szCs w:val="24"/>
        </w:rPr>
        <w:t>тапе планирования деятельности. При этом в целом работу образовательной организации в 2014-15 учебном году можно признать удовлетворительной.</w:t>
      </w:r>
    </w:p>
    <w:sectPr w:rsidR="00755438" w:rsidRPr="006217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1E3"/>
    <w:multiLevelType w:val="hybridMultilevel"/>
    <w:tmpl w:val="B378B9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AE5854"/>
    <w:multiLevelType w:val="hybridMultilevel"/>
    <w:tmpl w:val="89FC25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2F8318A"/>
    <w:multiLevelType w:val="hybridMultilevel"/>
    <w:tmpl w:val="7722D3C8"/>
    <w:lvl w:ilvl="0" w:tplc="DA7073FE">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460024"/>
    <w:multiLevelType w:val="hybridMultilevel"/>
    <w:tmpl w:val="2D7653A8"/>
    <w:lvl w:ilvl="0" w:tplc="8FAE8F22">
      <w:numFmt w:val="bullet"/>
      <w:lvlText w:val="•"/>
      <w:lvlJc w:val="left"/>
      <w:pPr>
        <w:ind w:left="2834" w:hanging="1416"/>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83E1042"/>
    <w:multiLevelType w:val="hybridMultilevel"/>
    <w:tmpl w:val="BF3E30A2"/>
    <w:lvl w:ilvl="0" w:tplc="DA7073FE">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F66121"/>
    <w:multiLevelType w:val="hybridMultilevel"/>
    <w:tmpl w:val="E8A48550"/>
    <w:lvl w:ilvl="0" w:tplc="DA7073FE">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66F7B32"/>
    <w:multiLevelType w:val="hybridMultilevel"/>
    <w:tmpl w:val="E4BA5D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DDF64E1"/>
    <w:multiLevelType w:val="multilevel"/>
    <w:tmpl w:val="A1E4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6246C6"/>
    <w:multiLevelType w:val="multilevel"/>
    <w:tmpl w:val="DAD0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C97CEA"/>
    <w:multiLevelType w:val="hybridMultilevel"/>
    <w:tmpl w:val="EE8C3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3716B"/>
    <w:multiLevelType w:val="hybridMultilevel"/>
    <w:tmpl w:val="D27A291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51365E11"/>
    <w:multiLevelType w:val="hybridMultilevel"/>
    <w:tmpl w:val="DCCC1990"/>
    <w:lvl w:ilvl="0" w:tplc="DA7073FE">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E644B8"/>
    <w:multiLevelType w:val="hybridMultilevel"/>
    <w:tmpl w:val="E6E0AA1A"/>
    <w:lvl w:ilvl="0" w:tplc="DA7073FE">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E8D203A"/>
    <w:multiLevelType w:val="hybridMultilevel"/>
    <w:tmpl w:val="2DA47B5C"/>
    <w:lvl w:ilvl="0" w:tplc="DA7073FE">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3F3A86"/>
    <w:multiLevelType w:val="multilevel"/>
    <w:tmpl w:val="DA2E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816772"/>
    <w:multiLevelType w:val="hybridMultilevel"/>
    <w:tmpl w:val="B3287F1A"/>
    <w:lvl w:ilvl="0" w:tplc="DA7073FE">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42584C"/>
    <w:multiLevelType w:val="hybridMultilevel"/>
    <w:tmpl w:val="29AADEA8"/>
    <w:lvl w:ilvl="0" w:tplc="DA7073FE">
      <w:start w:val="1"/>
      <w:numFmt w:val="bullet"/>
      <w:lvlText w:val=""/>
      <w:lvlJc w:val="center"/>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CC35472"/>
    <w:multiLevelType w:val="hybridMultilevel"/>
    <w:tmpl w:val="E1C0265A"/>
    <w:lvl w:ilvl="0" w:tplc="DA7073FE">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8081FEA"/>
    <w:multiLevelType w:val="hybridMultilevel"/>
    <w:tmpl w:val="3CE81DB4"/>
    <w:lvl w:ilvl="0" w:tplc="DA7073FE">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FF6D45"/>
    <w:multiLevelType w:val="hybridMultilevel"/>
    <w:tmpl w:val="9A682620"/>
    <w:lvl w:ilvl="0" w:tplc="DA7073FE">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31251B"/>
    <w:multiLevelType w:val="hybridMultilevel"/>
    <w:tmpl w:val="4C9A2C50"/>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1">
    <w:nsid w:val="7F3A21F1"/>
    <w:multiLevelType w:val="hybridMultilevel"/>
    <w:tmpl w:val="8F484260"/>
    <w:lvl w:ilvl="0" w:tplc="8FAE8F22">
      <w:numFmt w:val="bullet"/>
      <w:lvlText w:val="•"/>
      <w:lvlJc w:val="left"/>
      <w:pPr>
        <w:ind w:left="2125" w:hanging="1416"/>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1"/>
  </w:num>
  <w:num w:numId="2">
    <w:abstractNumId w:val="16"/>
  </w:num>
  <w:num w:numId="3">
    <w:abstractNumId w:val="8"/>
  </w:num>
  <w:num w:numId="4">
    <w:abstractNumId w:val="18"/>
  </w:num>
  <w:num w:numId="5">
    <w:abstractNumId w:val="6"/>
  </w:num>
  <w:num w:numId="6">
    <w:abstractNumId w:val="20"/>
  </w:num>
  <w:num w:numId="7">
    <w:abstractNumId w:val="0"/>
  </w:num>
  <w:num w:numId="8">
    <w:abstractNumId w:val="15"/>
  </w:num>
  <w:num w:numId="9">
    <w:abstractNumId w:val="14"/>
  </w:num>
  <w:num w:numId="10">
    <w:abstractNumId w:val="7"/>
  </w:num>
  <w:num w:numId="11">
    <w:abstractNumId w:val="9"/>
  </w:num>
  <w:num w:numId="12">
    <w:abstractNumId w:val="21"/>
  </w:num>
  <w:num w:numId="13">
    <w:abstractNumId w:val="3"/>
  </w:num>
  <w:num w:numId="14">
    <w:abstractNumId w:val="10"/>
  </w:num>
  <w:num w:numId="15">
    <w:abstractNumId w:val="4"/>
  </w:num>
  <w:num w:numId="16">
    <w:abstractNumId w:val="1"/>
  </w:num>
  <w:num w:numId="17">
    <w:abstractNumId w:val="19"/>
  </w:num>
  <w:num w:numId="18">
    <w:abstractNumId w:val="13"/>
  </w:num>
  <w:num w:numId="19">
    <w:abstractNumId w:val="5"/>
  </w:num>
  <w:num w:numId="20">
    <w:abstractNumId w:val="17"/>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B3"/>
    <w:rsid w:val="00001547"/>
    <w:rsid w:val="00015633"/>
    <w:rsid w:val="0002661D"/>
    <w:rsid w:val="00062D35"/>
    <w:rsid w:val="000669DE"/>
    <w:rsid w:val="00071957"/>
    <w:rsid w:val="000732DE"/>
    <w:rsid w:val="00073641"/>
    <w:rsid w:val="00074487"/>
    <w:rsid w:val="000A79C2"/>
    <w:rsid w:val="000E07B1"/>
    <w:rsid w:val="00123FCB"/>
    <w:rsid w:val="00134706"/>
    <w:rsid w:val="0014485C"/>
    <w:rsid w:val="001649C4"/>
    <w:rsid w:val="001A68AF"/>
    <w:rsid w:val="001A6DE1"/>
    <w:rsid w:val="001C4A2C"/>
    <w:rsid w:val="00215F5C"/>
    <w:rsid w:val="00235DAB"/>
    <w:rsid w:val="00236F62"/>
    <w:rsid w:val="0024429D"/>
    <w:rsid w:val="00245F95"/>
    <w:rsid w:val="0029112D"/>
    <w:rsid w:val="002B2304"/>
    <w:rsid w:val="002C1D81"/>
    <w:rsid w:val="002D386C"/>
    <w:rsid w:val="002D68D0"/>
    <w:rsid w:val="002E62BE"/>
    <w:rsid w:val="003001AA"/>
    <w:rsid w:val="00320CB5"/>
    <w:rsid w:val="003226D3"/>
    <w:rsid w:val="00387DC3"/>
    <w:rsid w:val="0039305D"/>
    <w:rsid w:val="00394EDF"/>
    <w:rsid w:val="003A6EEE"/>
    <w:rsid w:val="003C7CAD"/>
    <w:rsid w:val="003D10A9"/>
    <w:rsid w:val="003D3EB2"/>
    <w:rsid w:val="003E41D9"/>
    <w:rsid w:val="003F30E0"/>
    <w:rsid w:val="003F39E6"/>
    <w:rsid w:val="004170CA"/>
    <w:rsid w:val="004173BC"/>
    <w:rsid w:val="00426A07"/>
    <w:rsid w:val="004706D0"/>
    <w:rsid w:val="0047653B"/>
    <w:rsid w:val="00482D9A"/>
    <w:rsid w:val="004A35B9"/>
    <w:rsid w:val="004E200E"/>
    <w:rsid w:val="004F06AA"/>
    <w:rsid w:val="004F5C3D"/>
    <w:rsid w:val="00504A1A"/>
    <w:rsid w:val="005072EE"/>
    <w:rsid w:val="00551E6C"/>
    <w:rsid w:val="0057187F"/>
    <w:rsid w:val="00576D11"/>
    <w:rsid w:val="005810DE"/>
    <w:rsid w:val="00581137"/>
    <w:rsid w:val="00585116"/>
    <w:rsid w:val="005D46BD"/>
    <w:rsid w:val="00605256"/>
    <w:rsid w:val="006070CC"/>
    <w:rsid w:val="00610D57"/>
    <w:rsid w:val="00621752"/>
    <w:rsid w:val="00626760"/>
    <w:rsid w:val="00634546"/>
    <w:rsid w:val="00653FB3"/>
    <w:rsid w:val="00662953"/>
    <w:rsid w:val="00663FB6"/>
    <w:rsid w:val="00667927"/>
    <w:rsid w:val="00675C3E"/>
    <w:rsid w:val="006A4410"/>
    <w:rsid w:val="006C2CC4"/>
    <w:rsid w:val="006C6CDD"/>
    <w:rsid w:val="006D4A95"/>
    <w:rsid w:val="006E7AFA"/>
    <w:rsid w:val="006F2254"/>
    <w:rsid w:val="006F6BB9"/>
    <w:rsid w:val="00705555"/>
    <w:rsid w:val="00725689"/>
    <w:rsid w:val="00743B66"/>
    <w:rsid w:val="00752A84"/>
    <w:rsid w:val="00755438"/>
    <w:rsid w:val="007562A4"/>
    <w:rsid w:val="00761B2B"/>
    <w:rsid w:val="00775053"/>
    <w:rsid w:val="00796AB5"/>
    <w:rsid w:val="007C5690"/>
    <w:rsid w:val="007C70DA"/>
    <w:rsid w:val="007D3601"/>
    <w:rsid w:val="00810FDF"/>
    <w:rsid w:val="008424AD"/>
    <w:rsid w:val="008438EB"/>
    <w:rsid w:val="00865983"/>
    <w:rsid w:val="0089036C"/>
    <w:rsid w:val="008A4237"/>
    <w:rsid w:val="008C2180"/>
    <w:rsid w:val="008D6B10"/>
    <w:rsid w:val="008F0E23"/>
    <w:rsid w:val="00921CBE"/>
    <w:rsid w:val="00921CCC"/>
    <w:rsid w:val="00943EA0"/>
    <w:rsid w:val="0097116D"/>
    <w:rsid w:val="00976B03"/>
    <w:rsid w:val="009778DC"/>
    <w:rsid w:val="009840BD"/>
    <w:rsid w:val="00985A88"/>
    <w:rsid w:val="00991943"/>
    <w:rsid w:val="009B1E7B"/>
    <w:rsid w:val="009B5F0F"/>
    <w:rsid w:val="009C47BF"/>
    <w:rsid w:val="009E260B"/>
    <w:rsid w:val="009E7C4A"/>
    <w:rsid w:val="00A32F6B"/>
    <w:rsid w:val="00A44ABF"/>
    <w:rsid w:val="00A527D3"/>
    <w:rsid w:val="00A659DB"/>
    <w:rsid w:val="00A94F7B"/>
    <w:rsid w:val="00AC4741"/>
    <w:rsid w:val="00AD5C19"/>
    <w:rsid w:val="00AE11A4"/>
    <w:rsid w:val="00B120F7"/>
    <w:rsid w:val="00B127BD"/>
    <w:rsid w:val="00B214E7"/>
    <w:rsid w:val="00B44E20"/>
    <w:rsid w:val="00B5443F"/>
    <w:rsid w:val="00B66E47"/>
    <w:rsid w:val="00BB575F"/>
    <w:rsid w:val="00BB6199"/>
    <w:rsid w:val="00BB6429"/>
    <w:rsid w:val="00BE0653"/>
    <w:rsid w:val="00BF765C"/>
    <w:rsid w:val="00C0226D"/>
    <w:rsid w:val="00C24904"/>
    <w:rsid w:val="00C25EA7"/>
    <w:rsid w:val="00C364B2"/>
    <w:rsid w:val="00C957C9"/>
    <w:rsid w:val="00C96A73"/>
    <w:rsid w:val="00CA51A8"/>
    <w:rsid w:val="00CA5315"/>
    <w:rsid w:val="00CD7F1A"/>
    <w:rsid w:val="00D3295A"/>
    <w:rsid w:val="00D7785D"/>
    <w:rsid w:val="00D843F0"/>
    <w:rsid w:val="00DA29E4"/>
    <w:rsid w:val="00DB06C0"/>
    <w:rsid w:val="00DD4CBD"/>
    <w:rsid w:val="00DF1677"/>
    <w:rsid w:val="00E0638A"/>
    <w:rsid w:val="00EA3EE7"/>
    <w:rsid w:val="00EC2726"/>
    <w:rsid w:val="00EE23D3"/>
    <w:rsid w:val="00F13ADD"/>
    <w:rsid w:val="00F25287"/>
    <w:rsid w:val="00F27DA7"/>
    <w:rsid w:val="00F30EF7"/>
    <w:rsid w:val="00F32F75"/>
    <w:rsid w:val="00F67186"/>
    <w:rsid w:val="00F83012"/>
    <w:rsid w:val="00F9626C"/>
    <w:rsid w:val="00FC0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F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3FB3"/>
    <w:pPr>
      <w:ind w:left="720"/>
      <w:contextualSpacing/>
    </w:pPr>
  </w:style>
  <w:style w:type="table" w:styleId="a4">
    <w:name w:val="Table Grid"/>
    <w:basedOn w:val="a1"/>
    <w:rsid w:val="006A4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A44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4410"/>
    <w:rPr>
      <w:rFonts w:ascii="Tahoma" w:hAnsi="Tahoma" w:cs="Tahoma"/>
      <w:sz w:val="16"/>
      <w:szCs w:val="16"/>
    </w:rPr>
  </w:style>
  <w:style w:type="character" w:styleId="a7">
    <w:name w:val="Strong"/>
    <w:basedOn w:val="a0"/>
    <w:uiPriority w:val="22"/>
    <w:qFormat/>
    <w:rsid w:val="00755438"/>
    <w:rPr>
      <w:b/>
      <w:bCs/>
    </w:rPr>
  </w:style>
  <w:style w:type="character" w:styleId="a8">
    <w:name w:val="Subtle Emphasis"/>
    <w:basedOn w:val="a0"/>
    <w:uiPriority w:val="19"/>
    <w:qFormat/>
    <w:rsid w:val="00001547"/>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F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3FB3"/>
    <w:pPr>
      <w:ind w:left="720"/>
      <w:contextualSpacing/>
    </w:pPr>
  </w:style>
  <w:style w:type="table" w:styleId="a4">
    <w:name w:val="Table Grid"/>
    <w:basedOn w:val="a1"/>
    <w:rsid w:val="006A4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A44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4410"/>
    <w:rPr>
      <w:rFonts w:ascii="Tahoma" w:hAnsi="Tahoma" w:cs="Tahoma"/>
      <w:sz w:val="16"/>
      <w:szCs w:val="16"/>
    </w:rPr>
  </w:style>
  <w:style w:type="character" w:styleId="a7">
    <w:name w:val="Strong"/>
    <w:basedOn w:val="a0"/>
    <w:uiPriority w:val="22"/>
    <w:qFormat/>
    <w:rsid w:val="00755438"/>
    <w:rPr>
      <w:b/>
      <w:bCs/>
    </w:rPr>
  </w:style>
  <w:style w:type="character" w:styleId="a8">
    <w:name w:val="Subtle Emphasis"/>
    <w:basedOn w:val="a0"/>
    <w:uiPriority w:val="19"/>
    <w:qFormat/>
    <w:rsid w:val="0000154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chart" Target="charts/chart3.xml"/><Relationship Id="rId18" Type="http://schemas.openxmlformats.org/officeDocument/2006/relationships/chart" Target="charts/chart8.xml"/><Relationship Id="rId3" Type="http://schemas.microsoft.com/office/2007/relationships/stylesWithEffects" Target="stylesWithEffects.xml"/><Relationship Id="rId21" Type="http://schemas.openxmlformats.org/officeDocument/2006/relationships/chart" Target="charts/chart11.xml"/><Relationship Id="rId7" Type="http://schemas.openxmlformats.org/officeDocument/2006/relationships/diagramLayout" Target="diagrams/layout1.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10" Type="http://schemas.microsoft.com/office/2007/relationships/diagramDrawing" Target="diagrams/drawing1.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chart" Target="charts/chart4.xml"/><Relationship Id="rId22" Type="http://schemas.openxmlformats.org/officeDocument/2006/relationships/chart" Target="charts/chart1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3.xm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Долевые показатели по количеству получаемых учащимися образовательных услуг </a:t>
            </a:r>
          </a:p>
        </c:rich>
      </c:tx>
      <c:overlay val="0"/>
    </c:title>
    <c:autoTitleDeleted val="0"/>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Долевые показатели по колличеству получаемых учащимися образовательных услуг </c:v>
                </c:pt>
              </c:strCache>
            </c:strRef>
          </c:tx>
          <c:explosion val="25"/>
          <c:dLbls>
            <c:dLblPos val="inEnd"/>
            <c:showLegendKey val="0"/>
            <c:showVal val="1"/>
            <c:showCatName val="0"/>
            <c:showSerName val="0"/>
            <c:showPercent val="0"/>
            <c:showBubbleSize val="0"/>
            <c:showLeaderLines val="1"/>
          </c:dLbls>
          <c:cat>
            <c:strRef>
              <c:f>Лист1!$A$2:$A$5</c:f>
              <c:strCache>
                <c:ptCount val="4"/>
                <c:pt idx="0">
                  <c:v>1 объединение</c:v>
                </c:pt>
                <c:pt idx="1">
                  <c:v>2 объединения</c:v>
                </c:pt>
                <c:pt idx="2">
                  <c:v>3 объединения</c:v>
                </c:pt>
                <c:pt idx="3">
                  <c:v>4 объединения</c:v>
                </c:pt>
              </c:strCache>
            </c:strRef>
          </c:cat>
          <c:val>
            <c:numRef>
              <c:f>Лист1!$B$2:$B$5</c:f>
              <c:numCache>
                <c:formatCode>General</c:formatCode>
                <c:ptCount val="4"/>
                <c:pt idx="0">
                  <c:v>1449</c:v>
                </c:pt>
                <c:pt idx="1">
                  <c:v>60</c:v>
                </c:pt>
                <c:pt idx="2">
                  <c:v>186</c:v>
                </c:pt>
                <c:pt idx="3">
                  <c:v>1</c:v>
                </c:pt>
              </c:numCache>
            </c:numRef>
          </c:val>
        </c:ser>
        <c:dLbls>
          <c:dLblPos val="inEnd"/>
          <c:showLegendKey val="0"/>
          <c:showVal val="1"/>
          <c:showCatName val="0"/>
          <c:showSerName val="0"/>
          <c:showPercent val="0"/>
          <c:showBubbleSize val="0"/>
          <c:showLeaderLines val="1"/>
        </c:dLbls>
      </c:pie3DChart>
    </c:plotArea>
    <c:legend>
      <c:legendPos val="r"/>
      <c:overlay val="0"/>
      <c:txPr>
        <a:bodyPr/>
        <a:lstStyle/>
        <a:p>
          <a:pPr>
            <a:defRPr sz="1200"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0"/>
    <c:plotArea>
      <c:layout>
        <c:manualLayout>
          <c:layoutTarget val="inner"/>
          <c:xMode val="edge"/>
          <c:yMode val="edge"/>
          <c:x val="5.5375698230028941E-2"/>
          <c:y val="3.8390455342459787E-2"/>
          <c:w val="0.77261575476142408"/>
          <c:h val="0.72767286350616966"/>
        </c:manualLayout>
      </c:layout>
      <c:lineChart>
        <c:grouping val="standard"/>
        <c:varyColors val="0"/>
        <c:ser>
          <c:idx val="0"/>
          <c:order val="0"/>
          <c:tx>
            <c:strRef>
              <c:f>Лист1!$B$1</c:f>
              <c:strCache>
                <c:ptCount val="1"/>
                <c:pt idx="0">
                  <c:v>2013-14 учебный год </c:v>
                </c:pt>
              </c:strCache>
            </c:strRef>
          </c:tx>
          <c:spPr>
            <a:ln>
              <a:solidFill>
                <a:srgbClr val="FF9933"/>
              </a:solidFill>
            </a:ln>
          </c:spPr>
          <c:marker>
            <c:spPr>
              <a:ln>
                <a:solidFill>
                  <a:srgbClr val="FF9933"/>
                </a:solidFill>
              </a:ln>
            </c:spPr>
          </c:marker>
          <c:dLbls>
            <c:txPr>
              <a:bodyPr/>
              <a:lstStyle/>
              <a:p>
                <a:pPr>
                  <a:defRPr b="1">
                    <a:solidFill>
                      <a:srgbClr val="002060"/>
                    </a:solidFill>
                  </a:defRPr>
                </a:pPr>
                <a:endParaRPr lang="ru-RU"/>
              </a:p>
            </c:txPr>
            <c:dLblPos val="l"/>
            <c:showLegendKey val="0"/>
            <c:showVal val="1"/>
            <c:showCatName val="0"/>
            <c:showSerName val="0"/>
            <c:showPercent val="0"/>
            <c:showBubbleSize val="0"/>
            <c:showLeaderLines val="0"/>
          </c:dLbls>
          <c:cat>
            <c:strRef>
              <c:f>Лист1!$A$2:$A$13</c:f>
              <c:strCache>
                <c:ptCount val="12"/>
                <c:pt idx="0">
                  <c:v>сентябрь</c:v>
                </c:pt>
                <c:pt idx="1">
                  <c:v>октябрь</c:v>
                </c:pt>
                <c:pt idx="2">
                  <c:v>ноябрь</c:v>
                </c:pt>
                <c:pt idx="3">
                  <c:v>декабрь</c:v>
                </c:pt>
                <c:pt idx="4">
                  <c:v>январь</c:v>
                </c:pt>
                <c:pt idx="5">
                  <c:v>февраль</c:v>
                </c:pt>
                <c:pt idx="6">
                  <c:v>март</c:v>
                </c:pt>
                <c:pt idx="7">
                  <c:v>апрель</c:v>
                </c:pt>
                <c:pt idx="8">
                  <c:v>май</c:v>
                </c:pt>
                <c:pt idx="9">
                  <c:v>июнь</c:v>
                </c:pt>
                <c:pt idx="10">
                  <c:v>июль</c:v>
                </c:pt>
                <c:pt idx="11">
                  <c:v>август</c:v>
                </c:pt>
              </c:strCache>
            </c:strRef>
          </c:cat>
          <c:val>
            <c:numRef>
              <c:f>Лист1!$B$2:$B$13</c:f>
              <c:numCache>
                <c:formatCode>General</c:formatCode>
                <c:ptCount val="12"/>
                <c:pt idx="0">
                  <c:v>6</c:v>
                </c:pt>
                <c:pt idx="1">
                  <c:v>17</c:v>
                </c:pt>
                <c:pt idx="2">
                  <c:v>21</c:v>
                </c:pt>
                <c:pt idx="3">
                  <c:v>13</c:v>
                </c:pt>
                <c:pt idx="4">
                  <c:v>7</c:v>
                </c:pt>
                <c:pt idx="5">
                  <c:v>12</c:v>
                </c:pt>
                <c:pt idx="6">
                  <c:v>12</c:v>
                </c:pt>
                <c:pt idx="7">
                  <c:v>0</c:v>
                </c:pt>
                <c:pt idx="8">
                  <c:v>0</c:v>
                </c:pt>
                <c:pt idx="9">
                  <c:v>1</c:v>
                </c:pt>
                <c:pt idx="10">
                  <c:v>1</c:v>
                </c:pt>
                <c:pt idx="11">
                  <c:v>1</c:v>
                </c:pt>
              </c:numCache>
            </c:numRef>
          </c:val>
          <c:smooth val="0"/>
        </c:ser>
        <c:ser>
          <c:idx val="1"/>
          <c:order val="1"/>
          <c:tx>
            <c:strRef>
              <c:f>Лист1!$C$1</c:f>
              <c:strCache>
                <c:ptCount val="1"/>
                <c:pt idx="0">
                  <c:v>2014-15 учебный год</c:v>
                </c:pt>
              </c:strCache>
            </c:strRef>
          </c:tx>
          <c:spPr>
            <a:ln>
              <a:solidFill>
                <a:srgbClr val="6600CC"/>
              </a:solidFill>
            </a:ln>
          </c:spPr>
          <c:marker>
            <c:spPr>
              <a:ln>
                <a:solidFill>
                  <a:srgbClr val="6600CC"/>
                </a:solidFill>
              </a:ln>
            </c:spPr>
          </c:marker>
          <c:dLbls>
            <c:spPr>
              <a:solidFill>
                <a:schemeClr val="lt1"/>
              </a:solidFill>
              <a:ln w="25400" cap="flat" cmpd="sng" algn="ctr">
                <a:solidFill>
                  <a:srgbClr val="7030A0"/>
                </a:solidFill>
                <a:prstDash val="solid"/>
              </a:ln>
              <a:effectLst/>
            </c:spPr>
            <c:txPr>
              <a:bodyPr/>
              <a:lstStyle/>
              <a:p>
                <a:pPr>
                  <a:defRPr>
                    <a:solidFill>
                      <a:schemeClr val="dk1"/>
                    </a:solidFill>
                    <a:latin typeface="+mn-lt"/>
                    <a:ea typeface="+mn-ea"/>
                    <a:cs typeface="+mn-cs"/>
                  </a:defRPr>
                </a:pPr>
                <a:endParaRPr lang="ru-RU"/>
              </a:p>
            </c:txPr>
            <c:dLblPos val="ctr"/>
            <c:showLegendKey val="0"/>
            <c:showVal val="1"/>
            <c:showCatName val="0"/>
            <c:showSerName val="0"/>
            <c:showPercent val="0"/>
            <c:showBubbleSize val="0"/>
            <c:showLeaderLines val="0"/>
          </c:dLbls>
          <c:cat>
            <c:strRef>
              <c:f>Лист1!$A$2:$A$13</c:f>
              <c:strCache>
                <c:ptCount val="12"/>
                <c:pt idx="0">
                  <c:v>сентябрь</c:v>
                </c:pt>
                <c:pt idx="1">
                  <c:v>октябрь</c:v>
                </c:pt>
                <c:pt idx="2">
                  <c:v>ноябрь</c:v>
                </c:pt>
                <c:pt idx="3">
                  <c:v>декабрь</c:v>
                </c:pt>
                <c:pt idx="4">
                  <c:v>январь</c:v>
                </c:pt>
                <c:pt idx="5">
                  <c:v>февраль</c:v>
                </c:pt>
                <c:pt idx="6">
                  <c:v>март</c:v>
                </c:pt>
                <c:pt idx="7">
                  <c:v>апрель</c:v>
                </c:pt>
                <c:pt idx="8">
                  <c:v>май</c:v>
                </c:pt>
                <c:pt idx="9">
                  <c:v>июнь</c:v>
                </c:pt>
                <c:pt idx="10">
                  <c:v>июль</c:v>
                </c:pt>
                <c:pt idx="11">
                  <c:v>август</c:v>
                </c:pt>
              </c:strCache>
            </c:strRef>
          </c:cat>
          <c:val>
            <c:numRef>
              <c:f>Лист1!$C$2:$C$13</c:f>
              <c:numCache>
                <c:formatCode>General</c:formatCode>
                <c:ptCount val="12"/>
                <c:pt idx="0">
                  <c:v>5</c:v>
                </c:pt>
                <c:pt idx="1">
                  <c:v>18</c:v>
                </c:pt>
                <c:pt idx="2">
                  <c:v>31</c:v>
                </c:pt>
                <c:pt idx="3">
                  <c:v>15</c:v>
                </c:pt>
                <c:pt idx="4">
                  <c:v>8</c:v>
                </c:pt>
                <c:pt idx="5">
                  <c:v>15</c:v>
                </c:pt>
                <c:pt idx="6">
                  <c:v>19</c:v>
                </c:pt>
                <c:pt idx="7">
                  <c:v>11</c:v>
                </c:pt>
                <c:pt idx="8">
                  <c:v>3</c:v>
                </c:pt>
              </c:numCache>
            </c:numRef>
          </c:val>
          <c:smooth val="0"/>
        </c:ser>
        <c:dLbls>
          <c:dLblPos val="t"/>
          <c:showLegendKey val="0"/>
          <c:showVal val="1"/>
          <c:showCatName val="0"/>
          <c:showSerName val="0"/>
          <c:showPercent val="0"/>
          <c:showBubbleSize val="0"/>
        </c:dLbls>
        <c:marker val="1"/>
        <c:smooth val="0"/>
        <c:axId val="236279296"/>
        <c:axId val="236280832"/>
      </c:lineChart>
      <c:catAx>
        <c:axId val="236279296"/>
        <c:scaling>
          <c:orientation val="minMax"/>
        </c:scaling>
        <c:delete val="0"/>
        <c:axPos val="b"/>
        <c:majorTickMark val="out"/>
        <c:minorTickMark val="none"/>
        <c:tickLblPos val="nextTo"/>
        <c:crossAx val="236280832"/>
        <c:crosses val="autoZero"/>
        <c:auto val="1"/>
        <c:lblAlgn val="ctr"/>
        <c:lblOffset val="100"/>
        <c:noMultiLvlLbl val="0"/>
      </c:catAx>
      <c:valAx>
        <c:axId val="236280832"/>
        <c:scaling>
          <c:orientation val="minMax"/>
        </c:scaling>
        <c:delete val="0"/>
        <c:axPos val="l"/>
        <c:majorGridlines/>
        <c:numFmt formatCode="General" sourceLinked="1"/>
        <c:majorTickMark val="out"/>
        <c:minorTickMark val="none"/>
        <c:tickLblPos val="nextTo"/>
        <c:crossAx val="236279296"/>
        <c:crosses val="autoZero"/>
        <c:crossBetween val="between"/>
      </c:valAx>
    </c:plotArea>
    <c:legend>
      <c:legendPos val="r"/>
      <c:layout>
        <c:manualLayout>
          <c:xMode val="edge"/>
          <c:yMode val="edge"/>
          <c:x val="0.83867521367521369"/>
          <c:y val="0.42576800744734494"/>
          <c:w val="0.1485042735042735"/>
          <c:h val="0.37424395226458762"/>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Долевое соотношение педагогических и непедагогических </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работников организации.</a:t>
            </a:r>
          </a:p>
        </c:rich>
      </c:tx>
      <c:layout>
        <c:manualLayout>
          <c:xMode val="edge"/>
          <c:yMode val="edge"/>
          <c:x val="0.13031240886555848"/>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4509803921568627E-2"/>
          <c:y val="0.23005733005733006"/>
          <c:w val="0.62340477201379241"/>
          <c:h val="0.73308763308763314"/>
        </c:manualLayout>
      </c:layout>
      <c:pie3DChart>
        <c:varyColors val="1"/>
        <c:ser>
          <c:idx val="0"/>
          <c:order val="0"/>
          <c:tx>
            <c:strRef>
              <c:f>Лист1!$B$1</c:f>
              <c:strCache>
                <c:ptCount val="1"/>
                <c:pt idx="0">
                  <c:v>Долевое соотношение педагогических и непедагогических работников организации.</c:v>
                </c:pt>
              </c:strCache>
            </c:strRef>
          </c:tx>
          <c:explosion val="25"/>
          <c:dPt>
            <c:idx val="0"/>
            <c:bubble3D val="0"/>
            <c:spPr>
              <a:solidFill>
                <a:srgbClr val="00FF00"/>
              </a:solidFill>
            </c:spPr>
          </c:dPt>
          <c:dPt>
            <c:idx val="1"/>
            <c:bubble3D val="0"/>
            <c:spPr>
              <a:solidFill>
                <a:srgbClr val="99FF99"/>
              </a:solidFill>
            </c:spPr>
          </c:dPt>
          <c:dPt>
            <c:idx val="2"/>
            <c:bubble3D val="0"/>
            <c:spPr>
              <a:solidFill>
                <a:srgbClr val="99FF66"/>
              </a:solidFill>
            </c:spPr>
          </c:dPt>
          <c:dPt>
            <c:idx val="3"/>
            <c:bubble3D val="0"/>
            <c:spPr>
              <a:solidFill>
                <a:srgbClr val="33CC33"/>
              </a:solidFill>
            </c:spPr>
          </c:dPt>
          <c:dPt>
            <c:idx val="4"/>
            <c:bubble3D val="0"/>
            <c:spPr>
              <a:solidFill>
                <a:srgbClr val="CCFF33"/>
              </a:solidFill>
            </c:spPr>
          </c:dPt>
          <c:dPt>
            <c:idx val="5"/>
            <c:bubble3D val="0"/>
            <c:spPr>
              <a:solidFill>
                <a:srgbClr val="9933FF"/>
              </a:solidFill>
            </c:spPr>
          </c:dPt>
          <c:dLbls>
            <c:txPr>
              <a:bodyPr/>
              <a:lstStyle/>
              <a:p>
                <a:pPr>
                  <a:defRPr b="1"/>
                </a:pPr>
                <a:endParaRPr lang="ru-RU"/>
              </a:p>
            </c:txPr>
            <c:dLblPos val="inEnd"/>
            <c:showLegendKey val="0"/>
            <c:showVal val="1"/>
            <c:showCatName val="0"/>
            <c:showSerName val="0"/>
            <c:showPercent val="0"/>
            <c:showBubbleSize val="0"/>
            <c:showLeaderLines val="1"/>
          </c:dLbls>
          <c:cat>
            <c:strRef>
              <c:f>Лист1!$A$2:$A$7</c:f>
              <c:strCache>
                <c:ptCount val="6"/>
                <c:pt idx="0">
                  <c:v>Руководитель</c:v>
                </c:pt>
                <c:pt idx="1">
                  <c:v>Руководители  2 уровня</c:v>
                </c:pt>
                <c:pt idx="2">
                  <c:v>Руководители 3 уровня</c:v>
                </c:pt>
                <c:pt idx="3">
                  <c:v>Методисты</c:v>
                </c:pt>
                <c:pt idx="4">
                  <c:v>Педагоги</c:v>
                </c:pt>
                <c:pt idx="5">
                  <c:v>Обслуживающий персонал</c:v>
                </c:pt>
              </c:strCache>
            </c:strRef>
          </c:cat>
          <c:val>
            <c:numRef>
              <c:f>Лист1!$B$2:$B$7</c:f>
              <c:numCache>
                <c:formatCode>General</c:formatCode>
                <c:ptCount val="6"/>
                <c:pt idx="0">
                  <c:v>1</c:v>
                </c:pt>
                <c:pt idx="1">
                  <c:v>2</c:v>
                </c:pt>
                <c:pt idx="2">
                  <c:v>2</c:v>
                </c:pt>
                <c:pt idx="3">
                  <c:v>4</c:v>
                </c:pt>
                <c:pt idx="4">
                  <c:v>50</c:v>
                </c:pt>
                <c:pt idx="5">
                  <c:v>11</c:v>
                </c:pt>
              </c:numCache>
            </c:numRef>
          </c:val>
        </c:ser>
        <c:dLbls>
          <c:dLblPos val="ctr"/>
          <c:showLegendKey val="0"/>
          <c:showVal val="1"/>
          <c:showCatName val="0"/>
          <c:showSerName val="0"/>
          <c:showPercent val="0"/>
          <c:showBubbleSize val="0"/>
          <c:showLeaderLines val="1"/>
        </c:dLbls>
      </c:pie3DChart>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5.3589385383898971E-2"/>
          <c:y val="2.0861555214279161E-2"/>
          <c:w val="0.93979357574099764"/>
          <c:h val="0.46043935883437342"/>
        </c:manualLayout>
      </c:layout>
      <c:bar3DChart>
        <c:barDir val="col"/>
        <c:grouping val="clustered"/>
        <c:varyColors val="0"/>
        <c:ser>
          <c:idx val="0"/>
          <c:order val="0"/>
          <c:tx>
            <c:strRef>
              <c:f>Лист1!$B$1</c:f>
              <c:strCache>
                <c:ptCount val="1"/>
                <c:pt idx="0">
                  <c:v>Декоративно-прикладное творчество</c:v>
                </c:pt>
              </c:strCache>
            </c:strRef>
          </c:tx>
          <c:spPr>
            <a:solidFill>
              <a:srgbClr val="0066FF"/>
            </a:solidFill>
          </c:spPr>
          <c:invertIfNegative val="0"/>
          <c:dLbls>
            <c:txPr>
              <a:bodyPr/>
              <a:lstStyle/>
              <a:p>
                <a:pPr>
                  <a:defRPr b="1"/>
                </a:pPr>
                <a:endParaRPr lang="ru-RU"/>
              </a:p>
            </c:txPr>
            <c:showLegendKey val="0"/>
            <c:showVal val="1"/>
            <c:showCatName val="0"/>
            <c:showSerName val="0"/>
            <c:showPercent val="0"/>
            <c:showBubbleSize val="0"/>
            <c:showLeaderLines val="0"/>
          </c:dLbls>
          <c:cat>
            <c:strRef>
              <c:f>Лист1!$A$2</c:f>
              <c:strCache>
                <c:ptCount val="1"/>
                <c:pt idx="0">
                  <c:v>Профили деятельности педагогов</c:v>
                </c:pt>
              </c:strCache>
            </c:strRef>
          </c:cat>
          <c:val>
            <c:numRef>
              <c:f>Лист1!$B$2</c:f>
              <c:numCache>
                <c:formatCode>General</c:formatCode>
                <c:ptCount val="1"/>
                <c:pt idx="0">
                  <c:v>5</c:v>
                </c:pt>
              </c:numCache>
            </c:numRef>
          </c:val>
        </c:ser>
        <c:ser>
          <c:idx val="1"/>
          <c:order val="1"/>
          <c:tx>
            <c:strRef>
              <c:f>Лист1!$C$1</c:f>
              <c:strCache>
                <c:ptCount val="1"/>
                <c:pt idx="0">
                  <c:v>Дизайн и моделирование одежды</c:v>
                </c:pt>
              </c:strCache>
            </c:strRef>
          </c:tx>
          <c:invertIfNegative val="0"/>
          <c:dPt>
            <c:idx val="0"/>
            <c:invertIfNegative val="0"/>
            <c:bubble3D val="0"/>
            <c:spPr>
              <a:solidFill>
                <a:srgbClr val="FF6699"/>
              </a:solidFill>
            </c:spPr>
          </c:dPt>
          <c:dLbls>
            <c:txPr>
              <a:bodyPr/>
              <a:lstStyle/>
              <a:p>
                <a:pPr>
                  <a:defRPr b="1"/>
                </a:pPr>
                <a:endParaRPr lang="ru-RU"/>
              </a:p>
            </c:txPr>
            <c:showLegendKey val="0"/>
            <c:showVal val="1"/>
            <c:showCatName val="0"/>
            <c:showSerName val="0"/>
            <c:showPercent val="0"/>
            <c:showBubbleSize val="0"/>
            <c:showLeaderLines val="0"/>
          </c:dLbls>
          <c:cat>
            <c:strRef>
              <c:f>Лист1!$A$2</c:f>
              <c:strCache>
                <c:ptCount val="1"/>
                <c:pt idx="0">
                  <c:v>Профили деятельности педагогов</c:v>
                </c:pt>
              </c:strCache>
            </c:strRef>
          </c:cat>
          <c:val>
            <c:numRef>
              <c:f>Лист1!$C$2</c:f>
              <c:numCache>
                <c:formatCode>General</c:formatCode>
                <c:ptCount val="1"/>
                <c:pt idx="0">
                  <c:v>2</c:v>
                </c:pt>
              </c:numCache>
            </c:numRef>
          </c:val>
        </c:ser>
        <c:ser>
          <c:idx val="2"/>
          <c:order val="2"/>
          <c:tx>
            <c:strRef>
              <c:f>Лист1!$D$1</c:f>
              <c:strCache>
                <c:ptCount val="1"/>
                <c:pt idx="0">
                  <c:v>Художественное творчество, живопись, графика</c:v>
                </c:pt>
              </c:strCache>
            </c:strRef>
          </c:tx>
          <c:invertIfNegative val="0"/>
          <c:dPt>
            <c:idx val="0"/>
            <c:invertIfNegative val="0"/>
            <c:bubble3D val="0"/>
            <c:spPr>
              <a:solidFill>
                <a:srgbClr val="92D050"/>
              </a:solidFill>
            </c:spPr>
          </c:dPt>
          <c:dLbls>
            <c:txPr>
              <a:bodyPr/>
              <a:lstStyle/>
              <a:p>
                <a:pPr>
                  <a:defRPr b="1"/>
                </a:pPr>
                <a:endParaRPr lang="ru-RU"/>
              </a:p>
            </c:txPr>
            <c:showLegendKey val="0"/>
            <c:showVal val="1"/>
            <c:showCatName val="0"/>
            <c:showSerName val="0"/>
            <c:showPercent val="0"/>
            <c:showBubbleSize val="0"/>
            <c:showLeaderLines val="0"/>
          </c:dLbls>
          <c:cat>
            <c:strRef>
              <c:f>Лист1!$A$2</c:f>
              <c:strCache>
                <c:ptCount val="1"/>
                <c:pt idx="0">
                  <c:v>Профили деятельности педагогов</c:v>
                </c:pt>
              </c:strCache>
            </c:strRef>
          </c:cat>
          <c:val>
            <c:numRef>
              <c:f>Лист1!$D$2</c:f>
              <c:numCache>
                <c:formatCode>General</c:formatCode>
                <c:ptCount val="1"/>
                <c:pt idx="0">
                  <c:v>2</c:v>
                </c:pt>
              </c:numCache>
            </c:numRef>
          </c:val>
        </c:ser>
        <c:ser>
          <c:idx val="3"/>
          <c:order val="3"/>
          <c:tx>
            <c:strRef>
              <c:f>Лист1!$E$1</c:f>
              <c:strCache>
                <c:ptCount val="1"/>
                <c:pt idx="0">
                  <c:v>Театральное творчество</c:v>
                </c:pt>
              </c:strCache>
            </c:strRef>
          </c:tx>
          <c:spPr>
            <a:solidFill>
              <a:srgbClr val="6600CC"/>
            </a:solidFill>
          </c:spPr>
          <c:invertIfNegative val="0"/>
          <c:dLbls>
            <c:txPr>
              <a:bodyPr/>
              <a:lstStyle/>
              <a:p>
                <a:pPr>
                  <a:defRPr b="1"/>
                </a:pPr>
                <a:endParaRPr lang="ru-RU"/>
              </a:p>
            </c:txPr>
            <c:showLegendKey val="0"/>
            <c:showVal val="1"/>
            <c:showCatName val="0"/>
            <c:showSerName val="0"/>
            <c:showPercent val="0"/>
            <c:showBubbleSize val="0"/>
            <c:showLeaderLines val="0"/>
          </c:dLbls>
          <c:cat>
            <c:strRef>
              <c:f>Лист1!$A$2</c:f>
              <c:strCache>
                <c:ptCount val="1"/>
                <c:pt idx="0">
                  <c:v>Профили деятельности педагогов</c:v>
                </c:pt>
              </c:strCache>
            </c:strRef>
          </c:cat>
          <c:val>
            <c:numRef>
              <c:f>Лист1!$E$2</c:f>
              <c:numCache>
                <c:formatCode>General</c:formatCode>
                <c:ptCount val="1"/>
                <c:pt idx="0">
                  <c:v>2</c:v>
                </c:pt>
              </c:numCache>
            </c:numRef>
          </c:val>
        </c:ser>
        <c:ser>
          <c:idx val="4"/>
          <c:order val="4"/>
          <c:tx>
            <c:strRef>
              <c:f>Лист1!$F$1</c:f>
              <c:strCache>
                <c:ptCount val="1"/>
                <c:pt idx="0">
                  <c:v>Хореография и стилизованный танец</c:v>
                </c:pt>
              </c:strCache>
            </c:strRef>
          </c:tx>
          <c:spPr>
            <a:solidFill>
              <a:srgbClr val="66FFFF"/>
            </a:solidFill>
          </c:spPr>
          <c:invertIfNegative val="0"/>
          <c:dLbls>
            <c:txPr>
              <a:bodyPr/>
              <a:lstStyle/>
              <a:p>
                <a:pPr>
                  <a:defRPr b="1"/>
                </a:pPr>
                <a:endParaRPr lang="ru-RU"/>
              </a:p>
            </c:txPr>
            <c:showLegendKey val="0"/>
            <c:showVal val="1"/>
            <c:showCatName val="0"/>
            <c:showSerName val="0"/>
            <c:showPercent val="0"/>
            <c:showBubbleSize val="0"/>
            <c:showLeaderLines val="0"/>
          </c:dLbls>
          <c:cat>
            <c:strRef>
              <c:f>Лист1!$A$2</c:f>
              <c:strCache>
                <c:ptCount val="1"/>
                <c:pt idx="0">
                  <c:v>Профили деятельности педагогов</c:v>
                </c:pt>
              </c:strCache>
            </c:strRef>
          </c:cat>
          <c:val>
            <c:numRef>
              <c:f>Лист1!$F$2</c:f>
              <c:numCache>
                <c:formatCode>General</c:formatCode>
                <c:ptCount val="1"/>
                <c:pt idx="0">
                  <c:v>4</c:v>
                </c:pt>
              </c:numCache>
            </c:numRef>
          </c:val>
        </c:ser>
        <c:ser>
          <c:idx val="5"/>
          <c:order val="5"/>
          <c:tx>
            <c:strRef>
              <c:f>Лист1!$G$1</c:f>
              <c:strCache>
                <c:ptCount val="1"/>
                <c:pt idx="0">
                  <c:v>Музыкальное творчество, фольклор</c:v>
                </c:pt>
              </c:strCache>
            </c:strRef>
          </c:tx>
          <c:spPr>
            <a:solidFill>
              <a:srgbClr val="FF9900"/>
            </a:solidFill>
          </c:spPr>
          <c:invertIfNegative val="0"/>
          <c:dLbls>
            <c:txPr>
              <a:bodyPr/>
              <a:lstStyle/>
              <a:p>
                <a:pPr>
                  <a:defRPr b="1"/>
                </a:pPr>
                <a:endParaRPr lang="ru-RU"/>
              </a:p>
            </c:txPr>
            <c:showLegendKey val="0"/>
            <c:showVal val="1"/>
            <c:showCatName val="0"/>
            <c:showSerName val="0"/>
            <c:showPercent val="0"/>
            <c:showBubbleSize val="0"/>
            <c:showLeaderLines val="0"/>
          </c:dLbls>
          <c:cat>
            <c:strRef>
              <c:f>Лист1!$A$2</c:f>
              <c:strCache>
                <c:ptCount val="1"/>
                <c:pt idx="0">
                  <c:v>Профили деятельности педагогов</c:v>
                </c:pt>
              </c:strCache>
            </c:strRef>
          </c:cat>
          <c:val>
            <c:numRef>
              <c:f>Лист1!$G$2</c:f>
              <c:numCache>
                <c:formatCode>General</c:formatCode>
                <c:ptCount val="1"/>
                <c:pt idx="0">
                  <c:v>3</c:v>
                </c:pt>
              </c:numCache>
            </c:numRef>
          </c:val>
        </c:ser>
        <c:ser>
          <c:idx val="6"/>
          <c:order val="6"/>
          <c:tx>
            <c:strRef>
              <c:f>Лист1!$H$1</c:f>
              <c:strCache>
                <c:ptCount val="1"/>
                <c:pt idx="0">
                  <c:v>Инструментальная музыка. </c:v>
                </c:pt>
              </c:strCache>
            </c:strRef>
          </c:tx>
          <c:spPr>
            <a:solidFill>
              <a:srgbClr val="0000FF"/>
            </a:solidFill>
          </c:spPr>
          <c:invertIfNegative val="0"/>
          <c:dLbls>
            <c:txPr>
              <a:bodyPr/>
              <a:lstStyle/>
              <a:p>
                <a:pPr>
                  <a:defRPr b="1"/>
                </a:pPr>
                <a:endParaRPr lang="ru-RU"/>
              </a:p>
            </c:txPr>
            <c:showLegendKey val="0"/>
            <c:showVal val="1"/>
            <c:showCatName val="0"/>
            <c:showSerName val="0"/>
            <c:showPercent val="0"/>
            <c:showBubbleSize val="0"/>
            <c:showLeaderLines val="0"/>
          </c:dLbls>
          <c:cat>
            <c:strRef>
              <c:f>Лист1!$A$2</c:f>
              <c:strCache>
                <c:ptCount val="1"/>
                <c:pt idx="0">
                  <c:v>Профили деятельности педагогов</c:v>
                </c:pt>
              </c:strCache>
            </c:strRef>
          </c:cat>
          <c:val>
            <c:numRef>
              <c:f>Лист1!$H$2</c:f>
              <c:numCache>
                <c:formatCode>General</c:formatCode>
                <c:ptCount val="1"/>
                <c:pt idx="0">
                  <c:v>3</c:v>
                </c:pt>
              </c:numCache>
            </c:numRef>
          </c:val>
        </c:ser>
        <c:ser>
          <c:idx val="7"/>
          <c:order val="7"/>
          <c:tx>
            <c:strRef>
              <c:f>Лист1!$I$1</c:f>
              <c:strCache>
                <c:ptCount val="1"/>
                <c:pt idx="0">
                  <c:v>Вокально-хоровое творчество</c:v>
                </c:pt>
              </c:strCache>
            </c:strRef>
          </c:tx>
          <c:spPr>
            <a:solidFill>
              <a:srgbClr val="FF0066"/>
            </a:solidFill>
          </c:spPr>
          <c:invertIfNegative val="0"/>
          <c:dLbls>
            <c:txPr>
              <a:bodyPr/>
              <a:lstStyle/>
              <a:p>
                <a:pPr>
                  <a:defRPr b="1"/>
                </a:pPr>
                <a:endParaRPr lang="ru-RU"/>
              </a:p>
            </c:txPr>
            <c:showLegendKey val="0"/>
            <c:showVal val="1"/>
            <c:showCatName val="0"/>
            <c:showSerName val="0"/>
            <c:showPercent val="0"/>
            <c:showBubbleSize val="0"/>
            <c:showLeaderLines val="0"/>
          </c:dLbls>
          <c:cat>
            <c:strRef>
              <c:f>Лист1!$A$2</c:f>
              <c:strCache>
                <c:ptCount val="1"/>
                <c:pt idx="0">
                  <c:v>Профили деятельности педагогов</c:v>
                </c:pt>
              </c:strCache>
            </c:strRef>
          </c:cat>
          <c:val>
            <c:numRef>
              <c:f>Лист1!$I$2</c:f>
              <c:numCache>
                <c:formatCode>General</c:formatCode>
                <c:ptCount val="1"/>
                <c:pt idx="0">
                  <c:v>4</c:v>
                </c:pt>
              </c:numCache>
            </c:numRef>
          </c:val>
        </c:ser>
        <c:ser>
          <c:idx val="8"/>
          <c:order val="8"/>
          <c:tx>
            <c:strRef>
              <c:f>Лист1!$J$1</c:f>
              <c:strCache>
                <c:ptCount val="1"/>
                <c:pt idx="0">
                  <c:v>Авторская песня, стихотворчество</c:v>
                </c:pt>
              </c:strCache>
            </c:strRef>
          </c:tx>
          <c:spPr>
            <a:solidFill>
              <a:srgbClr val="99FF99"/>
            </a:solidFill>
          </c:spPr>
          <c:invertIfNegative val="0"/>
          <c:dLbls>
            <c:txPr>
              <a:bodyPr/>
              <a:lstStyle/>
              <a:p>
                <a:pPr>
                  <a:defRPr b="1"/>
                </a:pPr>
                <a:endParaRPr lang="ru-RU"/>
              </a:p>
            </c:txPr>
            <c:showLegendKey val="0"/>
            <c:showVal val="1"/>
            <c:showCatName val="0"/>
            <c:showSerName val="0"/>
            <c:showPercent val="0"/>
            <c:showBubbleSize val="0"/>
            <c:showLeaderLines val="0"/>
          </c:dLbls>
          <c:cat>
            <c:strRef>
              <c:f>Лист1!$A$2</c:f>
              <c:strCache>
                <c:ptCount val="1"/>
                <c:pt idx="0">
                  <c:v>Профили деятельности педагогов</c:v>
                </c:pt>
              </c:strCache>
            </c:strRef>
          </c:cat>
          <c:val>
            <c:numRef>
              <c:f>Лист1!$J$2</c:f>
              <c:numCache>
                <c:formatCode>General</c:formatCode>
                <c:ptCount val="1"/>
                <c:pt idx="0">
                  <c:v>1</c:v>
                </c:pt>
              </c:numCache>
            </c:numRef>
          </c:val>
        </c:ser>
        <c:ser>
          <c:idx val="9"/>
          <c:order val="9"/>
          <c:tx>
            <c:strRef>
              <c:f>Лист1!$K$1</c:f>
              <c:strCache>
                <c:ptCount val="1"/>
                <c:pt idx="0">
                  <c:v>Школа красоты</c:v>
                </c:pt>
              </c:strCache>
            </c:strRef>
          </c:tx>
          <c:spPr>
            <a:solidFill>
              <a:srgbClr val="CC00FF"/>
            </a:solidFill>
          </c:spPr>
          <c:invertIfNegative val="0"/>
          <c:dLbls>
            <c:txPr>
              <a:bodyPr/>
              <a:lstStyle/>
              <a:p>
                <a:pPr>
                  <a:defRPr b="1"/>
                </a:pPr>
                <a:endParaRPr lang="ru-RU"/>
              </a:p>
            </c:txPr>
            <c:showLegendKey val="0"/>
            <c:showVal val="1"/>
            <c:showCatName val="0"/>
            <c:showSerName val="0"/>
            <c:showPercent val="0"/>
            <c:showBubbleSize val="0"/>
            <c:showLeaderLines val="0"/>
          </c:dLbls>
          <c:cat>
            <c:strRef>
              <c:f>Лист1!$A$2</c:f>
              <c:strCache>
                <c:ptCount val="1"/>
                <c:pt idx="0">
                  <c:v>Профили деятельности педагогов</c:v>
                </c:pt>
              </c:strCache>
            </c:strRef>
          </c:cat>
          <c:val>
            <c:numRef>
              <c:f>Лист1!$K$2</c:f>
              <c:numCache>
                <c:formatCode>General</c:formatCode>
                <c:ptCount val="1"/>
                <c:pt idx="0">
                  <c:v>1</c:v>
                </c:pt>
              </c:numCache>
            </c:numRef>
          </c:val>
        </c:ser>
        <c:ser>
          <c:idx val="10"/>
          <c:order val="10"/>
          <c:tx>
            <c:strRef>
              <c:f>Лист1!$L$1</c:f>
              <c:strCache>
                <c:ptCount val="1"/>
                <c:pt idx="0">
                  <c:v>Краеведение и туризм</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c:f>
              <c:strCache>
                <c:ptCount val="1"/>
                <c:pt idx="0">
                  <c:v>Профили деятельности педагогов</c:v>
                </c:pt>
              </c:strCache>
            </c:strRef>
          </c:cat>
          <c:val>
            <c:numRef>
              <c:f>Лист1!$L$2</c:f>
              <c:numCache>
                <c:formatCode>General</c:formatCode>
                <c:ptCount val="1"/>
                <c:pt idx="0">
                  <c:v>1</c:v>
                </c:pt>
              </c:numCache>
            </c:numRef>
          </c:val>
        </c:ser>
        <c:ser>
          <c:idx val="11"/>
          <c:order val="11"/>
          <c:tx>
            <c:strRef>
              <c:f>Лист1!$M$1</c:f>
              <c:strCache>
                <c:ptCount val="1"/>
                <c:pt idx="0">
                  <c:v>Физкультура и спорт</c:v>
                </c:pt>
              </c:strCache>
            </c:strRef>
          </c:tx>
          <c:invertIfNegative val="0"/>
          <c:dPt>
            <c:idx val="0"/>
            <c:invertIfNegative val="0"/>
            <c:bubble3D val="0"/>
            <c:spPr>
              <a:solidFill>
                <a:srgbClr val="FFFF00"/>
              </a:solidFill>
            </c:spPr>
          </c:dPt>
          <c:dLbls>
            <c:txPr>
              <a:bodyPr/>
              <a:lstStyle/>
              <a:p>
                <a:pPr>
                  <a:defRPr b="1"/>
                </a:pPr>
                <a:endParaRPr lang="ru-RU"/>
              </a:p>
            </c:txPr>
            <c:showLegendKey val="0"/>
            <c:showVal val="1"/>
            <c:showCatName val="0"/>
            <c:showSerName val="0"/>
            <c:showPercent val="0"/>
            <c:showBubbleSize val="0"/>
            <c:showLeaderLines val="0"/>
          </c:dLbls>
          <c:cat>
            <c:strRef>
              <c:f>Лист1!$A$2</c:f>
              <c:strCache>
                <c:ptCount val="1"/>
                <c:pt idx="0">
                  <c:v>Профили деятельности педагогов</c:v>
                </c:pt>
              </c:strCache>
            </c:strRef>
          </c:cat>
          <c:val>
            <c:numRef>
              <c:f>Лист1!$M$2</c:f>
              <c:numCache>
                <c:formatCode>General</c:formatCode>
                <c:ptCount val="1"/>
                <c:pt idx="0">
                  <c:v>2</c:v>
                </c:pt>
              </c:numCache>
            </c:numRef>
          </c:val>
        </c:ser>
        <c:ser>
          <c:idx val="12"/>
          <c:order val="12"/>
          <c:tx>
            <c:strRef>
              <c:f>Лист1!$N$1</c:f>
              <c:strCache>
                <c:ptCount val="1"/>
                <c:pt idx="0">
                  <c:v>Профилированные виды спорта </c:v>
                </c:pt>
              </c:strCache>
            </c:strRef>
          </c:tx>
          <c:spPr>
            <a:solidFill>
              <a:srgbClr val="FF0000"/>
            </a:solidFill>
          </c:spPr>
          <c:invertIfNegative val="0"/>
          <c:dLbls>
            <c:txPr>
              <a:bodyPr/>
              <a:lstStyle/>
              <a:p>
                <a:pPr>
                  <a:defRPr b="1"/>
                </a:pPr>
                <a:endParaRPr lang="ru-RU"/>
              </a:p>
            </c:txPr>
            <c:showLegendKey val="0"/>
            <c:showVal val="1"/>
            <c:showCatName val="0"/>
            <c:showSerName val="0"/>
            <c:showPercent val="0"/>
            <c:showBubbleSize val="0"/>
            <c:showLeaderLines val="0"/>
          </c:dLbls>
          <c:cat>
            <c:strRef>
              <c:f>Лист1!$A$2</c:f>
              <c:strCache>
                <c:ptCount val="1"/>
                <c:pt idx="0">
                  <c:v>Профили деятельности педагогов</c:v>
                </c:pt>
              </c:strCache>
            </c:strRef>
          </c:cat>
          <c:val>
            <c:numRef>
              <c:f>Лист1!$N$2</c:f>
              <c:numCache>
                <c:formatCode>General</c:formatCode>
                <c:ptCount val="1"/>
                <c:pt idx="0">
                  <c:v>2</c:v>
                </c:pt>
              </c:numCache>
            </c:numRef>
          </c:val>
        </c:ser>
        <c:ser>
          <c:idx val="13"/>
          <c:order val="13"/>
          <c:tx>
            <c:strRef>
              <c:f>Лист1!$O$1</c:f>
              <c:strCache>
                <c:ptCount val="1"/>
                <c:pt idx="0">
                  <c:v>Лингвистика, иностранные языки</c:v>
                </c:pt>
              </c:strCache>
            </c:strRef>
          </c:tx>
          <c:spPr>
            <a:solidFill>
              <a:srgbClr val="FF66FF"/>
            </a:solidFill>
          </c:spPr>
          <c:invertIfNegative val="0"/>
          <c:dLbls>
            <c:txPr>
              <a:bodyPr/>
              <a:lstStyle/>
              <a:p>
                <a:pPr>
                  <a:defRPr b="1"/>
                </a:pPr>
                <a:endParaRPr lang="ru-RU"/>
              </a:p>
            </c:txPr>
            <c:showLegendKey val="0"/>
            <c:showVal val="1"/>
            <c:showCatName val="0"/>
            <c:showSerName val="0"/>
            <c:showPercent val="0"/>
            <c:showBubbleSize val="0"/>
            <c:showLeaderLines val="0"/>
          </c:dLbls>
          <c:cat>
            <c:strRef>
              <c:f>Лист1!$A$2</c:f>
              <c:strCache>
                <c:ptCount val="1"/>
                <c:pt idx="0">
                  <c:v>Профили деятельности педагогов</c:v>
                </c:pt>
              </c:strCache>
            </c:strRef>
          </c:cat>
          <c:val>
            <c:numRef>
              <c:f>Лист1!$O$2</c:f>
              <c:numCache>
                <c:formatCode>General</c:formatCode>
                <c:ptCount val="1"/>
                <c:pt idx="0">
                  <c:v>6</c:v>
                </c:pt>
              </c:numCache>
            </c:numRef>
          </c:val>
        </c:ser>
        <c:ser>
          <c:idx val="14"/>
          <c:order val="14"/>
          <c:tx>
            <c:strRef>
              <c:f>Лист1!$P$1</c:f>
              <c:strCache>
                <c:ptCount val="1"/>
                <c:pt idx="0">
                  <c:v>Разностороннее развитие дошкольников</c:v>
                </c:pt>
              </c:strCache>
            </c:strRef>
          </c:tx>
          <c:invertIfNegative val="0"/>
          <c:dPt>
            <c:idx val="0"/>
            <c:invertIfNegative val="0"/>
            <c:bubble3D val="0"/>
            <c:spPr>
              <a:solidFill>
                <a:srgbClr val="CCFFCC"/>
              </a:solidFill>
            </c:spPr>
          </c:dPt>
          <c:dLbls>
            <c:txPr>
              <a:bodyPr/>
              <a:lstStyle/>
              <a:p>
                <a:pPr>
                  <a:defRPr b="1"/>
                </a:pPr>
                <a:endParaRPr lang="ru-RU"/>
              </a:p>
            </c:txPr>
            <c:showLegendKey val="0"/>
            <c:showVal val="1"/>
            <c:showCatName val="0"/>
            <c:showSerName val="0"/>
            <c:showPercent val="0"/>
            <c:showBubbleSize val="0"/>
            <c:showLeaderLines val="0"/>
          </c:dLbls>
          <c:cat>
            <c:strRef>
              <c:f>Лист1!$A$2</c:f>
              <c:strCache>
                <c:ptCount val="1"/>
                <c:pt idx="0">
                  <c:v>Профили деятельности педагогов</c:v>
                </c:pt>
              </c:strCache>
            </c:strRef>
          </c:cat>
          <c:val>
            <c:numRef>
              <c:f>Лист1!$P$2</c:f>
              <c:numCache>
                <c:formatCode>General</c:formatCode>
                <c:ptCount val="1"/>
                <c:pt idx="0">
                  <c:v>12</c:v>
                </c:pt>
              </c:numCache>
            </c:numRef>
          </c:val>
        </c:ser>
        <c:dLbls>
          <c:showLegendKey val="0"/>
          <c:showVal val="1"/>
          <c:showCatName val="0"/>
          <c:showSerName val="0"/>
          <c:showPercent val="0"/>
          <c:showBubbleSize val="0"/>
        </c:dLbls>
        <c:gapWidth val="150"/>
        <c:shape val="cylinder"/>
        <c:axId val="238222720"/>
        <c:axId val="239875200"/>
        <c:axId val="0"/>
      </c:bar3DChart>
      <c:catAx>
        <c:axId val="238222720"/>
        <c:scaling>
          <c:orientation val="minMax"/>
        </c:scaling>
        <c:delete val="0"/>
        <c:axPos val="b"/>
        <c:majorTickMark val="out"/>
        <c:minorTickMark val="none"/>
        <c:tickLblPos val="nextTo"/>
        <c:txPr>
          <a:bodyPr/>
          <a:lstStyle/>
          <a:p>
            <a:pPr>
              <a:defRPr sz="1200" b="1">
                <a:latin typeface="Times New Roman" pitchFamily="18" charset="0"/>
                <a:cs typeface="Times New Roman" pitchFamily="18" charset="0"/>
              </a:defRPr>
            </a:pPr>
            <a:endParaRPr lang="ru-RU"/>
          </a:p>
        </c:txPr>
        <c:crossAx val="239875200"/>
        <c:crosses val="autoZero"/>
        <c:auto val="1"/>
        <c:lblAlgn val="ctr"/>
        <c:lblOffset val="100"/>
        <c:noMultiLvlLbl val="0"/>
      </c:catAx>
      <c:valAx>
        <c:axId val="239875200"/>
        <c:scaling>
          <c:orientation val="minMax"/>
        </c:scaling>
        <c:delete val="0"/>
        <c:axPos val="l"/>
        <c:majorGridlines/>
        <c:numFmt formatCode="General" sourceLinked="1"/>
        <c:majorTickMark val="out"/>
        <c:minorTickMark val="none"/>
        <c:tickLblPos val="nextTo"/>
        <c:crossAx val="238222720"/>
        <c:crosses val="autoZero"/>
        <c:crossBetween val="between"/>
      </c:valAx>
    </c:plotArea>
    <c:legend>
      <c:legendPos val="r"/>
      <c:layout>
        <c:manualLayout>
          <c:xMode val="edge"/>
          <c:yMode val="edge"/>
          <c:x val="0"/>
          <c:y val="0.55404731722776135"/>
          <c:w val="1"/>
          <c:h val="0.44409286300512746"/>
        </c:manualLayout>
      </c:layout>
      <c:overlay val="0"/>
      <c:txPr>
        <a:bodyPr/>
        <a:lstStyle/>
        <a:p>
          <a:pPr>
            <a:spcBef>
              <a:spcPts val="0"/>
            </a:spcBef>
            <a:defRPr sz="1200" spc="-50" baseline="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4.319666826033363E-2"/>
          <c:y val="2.9826586925901125E-2"/>
          <c:w val="0.95680333173966636"/>
          <c:h val="0.44189738379476756"/>
        </c:manualLayout>
      </c:layout>
      <c:bar3DChart>
        <c:barDir val="col"/>
        <c:grouping val="stacked"/>
        <c:varyColors val="0"/>
        <c:ser>
          <c:idx val="0"/>
          <c:order val="0"/>
          <c:tx>
            <c:strRef>
              <c:f>Лист1!$B$1</c:f>
              <c:strCache>
                <c:ptCount val="1"/>
                <c:pt idx="0">
                  <c:v>Высшее образование</c:v>
                </c:pt>
              </c:strCache>
            </c:strRef>
          </c:tx>
          <c:spPr>
            <a:solidFill>
              <a:srgbClr val="9966FF"/>
            </a:solidFill>
          </c:spPr>
          <c:invertIfNegative val="0"/>
          <c:cat>
            <c:strRef>
              <c:f>Лист1!$A$2:$A$5</c:f>
              <c:strCache>
                <c:ptCount val="4"/>
                <c:pt idx="0">
                  <c:v>Педагоги дополнительного образования</c:v>
                </c:pt>
                <c:pt idx="1">
                  <c:v>Педагоги-организаторы</c:v>
                </c:pt>
                <c:pt idx="2">
                  <c:v>Методтсты</c:v>
                </c:pt>
                <c:pt idx="3">
                  <c:v>Другие педагогические</c:v>
                </c:pt>
              </c:strCache>
            </c:strRef>
          </c:cat>
          <c:val>
            <c:numRef>
              <c:f>Лист1!$B$2:$B$5</c:f>
              <c:numCache>
                <c:formatCode>General</c:formatCode>
                <c:ptCount val="4"/>
                <c:pt idx="0">
                  <c:v>24</c:v>
                </c:pt>
                <c:pt idx="1">
                  <c:v>3</c:v>
                </c:pt>
                <c:pt idx="2">
                  <c:v>4</c:v>
                </c:pt>
                <c:pt idx="3">
                  <c:v>5</c:v>
                </c:pt>
              </c:numCache>
            </c:numRef>
          </c:val>
        </c:ser>
        <c:ser>
          <c:idx val="1"/>
          <c:order val="1"/>
          <c:tx>
            <c:strRef>
              <c:f>Лист1!$C$1</c:f>
              <c:strCache>
                <c:ptCount val="1"/>
                <c:pt idx="0">
                  <c:v>Среднее порфессиональное</c:v>
                </c:pt>
              </c:strCache>
            </c:strRef>
          </c:tx>
          <c:spPr>
            <a:solidFill>
              <a:srgbClr val="FF9933"/>
            </a:solidFill>
          </c:spPr>
          <c:invertIfNegative val="0"/>
          <c:dLbls>
            <c:dLbl>
              <c:idx val="0"/>
              <c:layout>
                <c:manualLayout>
                  <c:x val="2.3148148148148147E-3"/>
                  <c:y val="-4.3650793650793648E-2"/>
                </c:manualLayout>
              </c:layout>
              <c:showLegendKey val="0"/>
              <c:showVal val="1"/>
              <c:showCatName val="0"/>
              <c:showSerName val="0"/>
              <c:showPercent val="0"/>
              <c:showBubbleSize val="0"/>
            </c:dLbl>
            <c:dLbl>
              <c:idx val="1"/>
              <c:layout>
                <c:manualLayout>
                  <c:x val="-4.2437781360066642E-17"/>
                  <c:y val="-3.5714285714285712E-2"/>
                </c:manualLayout>
              </c:layout>
              <c:showLegendKey val="0"/>
              <c:showVal val="1"/>
              <c:showCatName val="0"/>
              <c:showSerName val="0"/>
              <c:showPercent val="0"/>
              <c:showBubbleSize val="0"/>
            </c:dLbl>
            <c:dLbl>
              <c:idx val="2"/>
              <c:layout>
                <c:manualLayout>
                  <c:x val="0"/>
                  <c:y val="-2.7777777777777776E-2"/>
                </c:manualLayout>
              </c:layout>
              <c:showLegendKey val="0"/>
              <c:showVal val="1"/>
              <c:showCatName val="0"/>
              <c:showSerName val="0"/>
              <c:showPercent val="0"/>
              <c:showBubbleSize val="0"/>
            </c:dLbl>
            <c:dLbl>
              <c:idx val="3"/>
              <c:layout>
                <c:manualLayout>
                  <c:x val="2.3148148148148147E-3"/>
                  <c:y val="-3.96825396825396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Педагоги дополнительного образования</c:v>
                </c:pt>
                <c:pt idx="1">
                  <c:v>Педагоги-организаторы</c:v>
                </c:pt>
                <c:pt idx="2">
                  <c:v>Методтсты</c:v>
                </c:pt>
                <c:pt idx="3">
                  <c:v>Другие педагогические</c:v>
                </c:pt>
              </c:strCache>
            </c:strRef>
          </c:cat>
          <c:val>
            <c:numRef>
              <c:f>Лист1!$C$2:$C$5</c:f>
              <c:numCache>
                <c:formatCode>General</c:formatCode>
                <c:ptCount val="4"/>
                <c:pt idx="0">
                  <c:v>6</c:v>
                </c:pt>
                <c:pt idx="1">
                  <c:v>0</c:v>
                </c:pt>
                <c:pt idx="2">
                  <c:v>0</c:v>
                </c:pt>
                <c:pt idx="3">
                  <c:v>3</c:v>
                </c:pt>
              </c:numCache>
            </c:numRef>
          </c:val>
        </c:ser>
        <c:dLbls>
          <c:showLegendKey val="0"/>
          <c:showVal val="1"/>
          <c:showCatName val="0"/>
          <c:showSerName val="0"/>
          <c:showPercent val="0"/>
          <c:showBubbleSize val="0"/>
        </c:dLbls>
        <c:gapWidth val="150"/>
        <c:shape val="box"/>
        <c:axId val="254583168"/>
        <c:axId val="254665088"/>
        <c:axId val="0"/>
      </c:bar3DChart>
      <c:catAx>
        <c:axId val="254583168"/>
        <c:scaling>
          <c:orientation val="minMax"/>
        </c:scaling>
        <c:delete val="0"/>
        <c:axPos val="b"/>
        <c:majorTickMark val="out"/>
        <c:minorTickMark val="none"/>
        <c:tickLblPos val="nextTo"/>
        <c:crossAx val="254665088"/>
        <c:crosses val="autoZero"/>
        <c:auto val="1"/>
        <c:lblAlgn val="ctr"/>
        <c:lblOffset val="100"/>
        <c:noMultiLvlLbl val="0"/>
      </c:catAx>
      <c:valAx>
        <c:axId val="254665088"/>
        <c:scaling>
          <c:orientation val="minMax"/>
        </c:scaling>
        <c:delete val="0"/>
        <c:axPos val="l"/>
        <c:majorGridlines/>
        <c:numFmt formatCode="General" sourceLinked="1"/>
        <c:majorTickMark val="out"/>
        <c:minorTickMark val="none"/>
        <c:tickLblPos val="nextTo"/>
        <c:crossAx val="254583168"/>
        <c:crosses val="autoZero"/>
        <c:crossBetween val="between"/>
      </c:valAx>
    </c:plotArea>
    <c:legend>
      <c:legendPos val="r"/>
      <c:layout>
        <c:manualLayout>
          <c:xMode val="edge"/>
          <c:yMode val="edge"/>
          <c:x val="8.2404941018060507E-2"/>
          <c:y val="0.90037676742020156"/>
          <c:w val="0.89281191152221218"/>
          <c:h val="9.8562203185012423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latin typeface="Times New Roman" pitchFamily="18" charset="0"/>
              <a:cs typeface="Times New Roman" pitchFamily="18" charset="0"/>
            </a:defRPr>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Распределение контингента обучающихся по направленностям на 31 декабря 2014 года</c:v>
                </c:pt>
              </c:strCache>
            </c:strRef>
          </c:tx>
          <c:explosion val="25"/>
          <c:dPt>
            <c:idx val="1"/>
            <c:bubble3D val="0"/>
            <c:spPr>
              <a:solidFill>
                <a:schemeClr val="accent5">
                  <a:lumMod val="60000"/>
                  <a:lumOff val="40000"/>
                </a:schemeClr>
              </a:solidFill>
            </c:spPr>
          </c:dPt>
          <c:dPt>
            <c:idx val="2"/>
            <c:bubble3D val="0"/>
            <c:spPr>
              <a:solidFill>
                <a:schemeClr val="accent2">
                  <a:lumMod val="75000"/>
                </a:schemeClr>
              </a:solidFill>
            </c:spPr>
          </c:dPt>
          <c:dPt>
            <c:idx val="3"/>
            <c:bubble3D val="0"/>
            <c:spPr>
              <a:solidFill>
                <a:schemeClr val="accent6">
                  <a:lumMod val="75000"/>
                </a:schemeClr>
              </a:solidFill>
            </c:spPr>
          </c:dPt>
          <c:dLbls>
            <c:txPr>
              <a:bodyPr/>
              <a:lstStyle/>
              <a:p>
                <a:pPr>
                  <a:defRPr b="1"/>
                </a:pPr>
                <a:endParaRPr lang="ru-RU"/>
              </a:p>
            </c:txPr>
            <c:dLblPos val="outEnd"/>
            <c:showLegendKey val="0"/>
            <c:showVal val="1"/>
            <c:showCatName val="0"/>
            <c:showSerName val="0"/>
            <c:showPercent val="0"/>
            <c:showBubbleSize val="0"/>
            <c:showLeaderLines val="1"/>
          </c:dLbls>
          <c:cat>
            <c:strRef>
              <c:f>Лист1!$A$2:$A$5</c:f>
              <c:strCache>
                <c:ptCount val="4"/>
                <c:pt idx="0">
                  <c:v>художественная</c:v>
                </c:pt>
                <c:pt idx="1">
                  <c:v>физкультурно-спортивная</c:v>
                </c:pt>
                <c:pt idx="2">
                  <c:v>социально-педагогическая</c:v>
                </c:pt>
                <c:pt idx="3">
                  <c:v>туристко-краеведческая</c:v>
                </c:pt>
              </c:strCache>
            </c:strRef>
          </c:cat>
          <c:val>
            <c:numRef>
              <c:f>Лист1!$B$2:$B$5</c:f>
              <c:numCache>
                <c:formatCode>General</c:formatCode>
                <c:ptCount val="4"/>
                <c:pt idx="0">
                  <c:v>1537</c:v>
                </c:pt>
                <c:pt idx="1">
                  <c:v>285</c:v>
                </c:pt>
                <c:pt idx="2">
                  <c:v>356</c:v>
                </c:pt>
                <c:pt idx="3">
                  <c:v>50</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latin typeface="Times New Roman" pitchFamily="18" charset="0"/>
              <a:cs typeface="Times New Roman" pitchFamily="18" charset="0"/>
            </a:defRPr>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Возрастной состав обучающихся</c:v>
                </c:pt>
              </c:strCache>
            </c:strRef>
          </c:tx>
          <c:explosion val="25"/>
          <c:dPt>
            <c:idx val="0"/>
            <c:bubble3D val="0"/>
            <c:spPr>
              <a:solidFill>
                <a:srgbClr val="00FF00"/>
              </a:solidFill>
            </c:spPr>
          </c:dPt>
          <c:dPt>
            <c:idx val="1"/>
            <c:bubble3D val="0"/>
            <c:spPr>
              <a:solidFill>
                <a:srgbClr val="FFFF00"/>
              </a:solidFill>
            </c:spPr>
          </c:dPt>
          <c:dPt>
            <c:idx val="2"/>
            <c:bubble3D val="0"/>
            <c:spPr>
              <a:solidFill>
                <a:srgbClr val="FF6600"/>
              </a:solidFill>
            </c:spPr>
          </c:dPt>
          <c:dPt>
            <c:idx val="3"/>
            <c:bubble3D val="0"/>
            <c:spPr>
              <a:solidFill>
                <a:srgbClr val="9933FF"/>
              </a:solidFill>
            </c:spPr>
          </c:dPt>
          <c:dLbls>
            <c:txPr>
              <a:bodyPr/>
              <a:lstStyle/>
              <a:p>
                <a:pPr>
                  <a:defRPr b="1"/>
                </a:pPr>
                <a:endParaRPr lang="ru-RU"/>
              </a:p>
            </c:txPr>
            <c:dLblPos val="outEnd"/>
            <c:showLegendKey val="0"/>
            <c:showVal val="1"/>
            <c:showCatName val="0"/>
            <c:showSerName val="0"/>
            <c:showPercent val="0"/>
            <c:showBubbleSize val="0"/>
            <c:showLeaderLines val="1"/>
          </c:dLbls>
          <c:cat>
            <c:strRef>
              <c:f>Лист1!$A$2:$A$5</c:f>
              <c:strCache>
                <c:ptCount val="4"/>
                <c:pt idx="0">
                  <c:v>Дошкольного возраста</c:v>
                </c:pt>
                <c:pt idx="1">
                  <c:v>Младшего школьного возраста</c:v>
                </c:pt>
                <c:pt idx="2">
                  <c:v>Среднего школьного возраста</c:v>
                </c:pt>
                <c:pt idx="3">
                  <c:v>Старшего школьного возраста</c:v>
                </c:pt>
              </c:strCache>
            </c:strRef>
          </c:cat>
          <c:val>
            <c:numRef>
              <c:f>Лист1!$B$2:$B$5</c:f>
              <c:numCache>
                <c:formatCode>General</c:formatCode>
                <c:ptCount val="4"/>
                <c:pt idx="0">
                  <c:v>351</c:v>
                </c:pt>
                <c:pt idx="1">
                  <c:v>1201</c:v>
                </c:pt>
                <c:pt idx="2">
                  <c:v>582</c:v>
                </c:pt>
                <c:pt idx="3">
                  <c:v>94</c:v>
                </c:pt>
              </c:numCache>
            </c:numRef>
          </c:val>
        </c:ser>
        <c:dLbls>
          <c:dLblPos val="ctr"/>
          <c:showLegendKey val="0"/>
          <c:showVal val="1"/>
          <c:showCatName val="0"/>
          <c:showSerName val="0"/>
          <c:showPercent val="0"/>
          <c:showBubbleSize val="0"/>
          <c:showLeaderLines val="1"/>
        </c:dLbls>
      </c:pie3DChart>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2014</c:v>
                </c:pt>
              </c:strCache>
            </c:strRef>
          </c:tx>
          <c:spPr>
            <a:solidFill>
              <a:srgbClr val="3399FF"/>
            </a:solidFill>
          </c:spPr>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Дошкольный возраст</c:v>
                </c:pt>
                <c:pt idx="1">
                  <c:v>Младший школьный возраст</c:v>
                </c:pt>
                <c:pt idx="2">
                  <c:v>Средний школьный возраст</c:v>
                </c:pt>
                <c:pt idx="3">
                  <c:v>Старший школьный возраст</c:v>
                </c:pt>
              </c:strCache>
            </c:strRef>
          </c:cat>
          <c:val>
            <c:numRef>
              <c:f>Лист1!$B$2:$B$5</c:f>
              <c:numCache>
                <c:formatCode>General</c:formatCode>
                <c:ptCount val="4"/>
                <c:pt idx="0">
                  <c:v>351</c:v>
                </c:pt>
                <c:pt idx="1">
                  <c:v>1201</c:v>
                </c:pt>
                <c:pt idx="2">
                  <c:v>582</c:v>
                </c:pt>
                <c:pt idx="3">
                  <c:v>94</c:v>
                </c:pt>
              </c:numCache>
            </c:numRef>
          </c:val>
        </c:ser>
        <c:ser>
          <c:idx val="1"/>
          <c:order val="1"/>
          <c:tx>
            <c:strRef>
              <c:f>Лист1!$C$1</c:f>
              <c:strCache>
                <c:ptCount val="1"/>
                <c:pt idx="0">
                  <c:v>2013</c:v>
                </c:pt>
              </c:strCache>
            </c:strRef>
          </c:tx>
          <c:spPr>
            <a:solidFill>
              <a:srgbClr val="FF0000"/>
            </a:solidFill>
          </c:spPr>
          <c:invertIfNegative val="0"/>
          <c:dLbls>
            <c:txPr>
              <a:bodyPr/>
              <a:lstStyle/>
              <a:p>
                <a:pPr>
                  <a:defRPr b="1"/>
                </a:pPr>
                <a:endParaRPr lang="ru-RU"/>
              </a:p>
            </c:txPr>
            <c:showLegendKey val="0"/>
            <c:showVal val="1"/>
            <c:showCatName val="0"/>
            <c:showSerName val="0"/>
            <c:showPercent val="0"/>
            <c:showBubbleSize val="0"/>
            <c:showLeaderLines val="0"/>
          </c:dLbls>
          <c:cat>
            <c:strRef>
              <c:f>Лист1!$A$2:$A$5</c:f>
              <c:strCache>
                <c:ptCount val="4"/>
                <c:pt idx="0">
                  <c:v>Дошкольный возраст</c:v>
                </c:pt>
                <c:pt idx="1">
                  <c:v>Младший школьный возраст</c:v>
                </c:pt>
                <c:pt idx="2">
                  <c:v>Средний школьный возраст</c:v>
                </c:pt>
                <c:pt idx="3">
                  <c:v>Старший школьный возраст</c:v>
                </c:pt>
              </c:strCache>
            </c:strRef>
          </c:cat>
          <c:val>
            <c:numRef>
              <c:f>Лист1!$C$2:$C$5</c:f>
              <c:numCache>
                <c:formatCode>General</c:formatCode>
                <c:ptCount val="4"/>
                <c:pt idx="0">
                  <c:v>508</c:v>
                </c:pt>
                <c:pt idx="1">
                  <c:v>1169</c:v>
                </c:pt>
                <c:pt idx="2">
                  <c:v>485</c:v>
                </c:pt>
                <c:pt idx="3">
                  <c:v>152</c:v>
                </c:pt>
              </c:numCache>
            </c:numRef>
          </c:val>
        </c:ser>
        <c:dLbls>
          <c:showLegendKey val="0"/>
          <c:showVal val="1"/>
          <c:showCatName val="0"/>
          <c:showSerName val="0"/>
          <c:showPercent val="0"/>
          <c:showBubbleSize val="0"/>
        </c:dLbls>
        <c:gapWidth val="150"/>
        <c:shape val="cylinder"/>
        <c:axId val="218348544"/>
        <c:axId val="220689152"/>
        <c:axId val="157327808"/>
      </c:bar3DChart>
      <c:catAx>
        <c:axId val="218348544"/>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220689152"/>
        <c:crosses val="autoZero"/>
        <c:auto val="1"/>
        <c:lblAlgn val="ctr"/>
        <c:lblOffset val="100"/>
        <c:noMultiLvlLbl val="0"/>
      </c:catAx>
      <c:valAx>
        <c:axId val="220689152"/>
        <c:scaling>
          <c:orientation val="minMax"/>
        </c:scaling>
        <c:delete val="0"/>
        <c:axPos val="l"/>
        <c:majorGridlines/>
        <c:numFmt formatCode="General" sourceLinked="1"/>
        <c:majorTickMark val="out"/>
        <c:minorTickMark val="none"/>
        <c:tickLblPos val="nextTo"/>
        <c:crossAx val="218348544"/>
        <c:crosses val="autoZero"/>
        <c:crossBetween val="between"/>
      </c:valAx>
      <c:serAx>
        <c:axId val="157327808"/>
        <c:scaling>
          <c:orientation val="minMax"/>
        </c:scaling>
        <c:delete val="0"/>
        <c:axPos val="b"/>
        <c:majorTickMark val="out"/>
        <c:minorTickMark val="none"/>
        <c:tickLblPos val="nextTo"/>
        <c:txPr>
          <a:bodyPr/>
          <a:lstStyle/>
          <a:p>
            <a:pPr>
              <a:defRPr b="1"/>
            </a:pPr>
            <a:endParaRPr lang="ru-RU"/>
          </a:p>
        </c:txPr>
        <c:crossAx val="220689152"/>
        <c:crosses val="autoZero"/>
      </c:ser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Общее количество мероприятий </c:v>
                </c:pt>
              </c:strCache>
            </c:strRef>
          </c:tx>
          <c:spPr>
            <a:ln w="57150">
              <a:solidFill>
                <a:srgbClr val="0000FF"/>
              </a:solidFill>
            </a:ln>
          </c:spPr>
          <c:marker>
            <c:spPr>
              <a:ln w="57150">
                <a:solidFill>
                  <a:srgbClr val="0000FF"/>
                </a:solidFill>
              </a:ln>
            </c:spPr>
          </c:marker>
          <c:dPt>
            <c:idx val="3"/>
            <c:marker>
              <c:spPr>
                <a:solidFill>
                  <a:srgbClr val="0000FF"/>
                </a:solidFill>
                <a:ln w="57150">
                  <a:solidFill>
                    <a:srgbClr val="0000FF"/>
                  </a:solidFill>
                </a:ln>
              </c:spPr>
            </c:marker>
            <c:bubble3D val="0"/>
          </c:dPt>
          <c:dLbls>
            <c:txPr>
              <a:bodyPr/>
              <a:lstStyle/>
              <a:p>
                <a:pPr>
                  <a:defRPr sz="1400" b="1"/>
                </a:pPr>
                <a:endParaRPr lang="ru-RU"/>
              </a:p>
            </c:txPr>
            <c:dLblPos val="t"/>
            <c:showLegendKey val="0"/>
            <c:showVal val="1"/>
            <c:showCatName val="0"/>
            <c:showSerName val="0"/>
            <c:showPercent val="0"/>
            <c:showBubbleSize val="0"/>
            <c:showLeaderLines val="0"/>
          </c:dLbls>
          <c:cat>
            <c:strRef>
              <c:f>Лист1!$A$2:$A$5</c:f>
              <c:strCache>
                <c:ptCount val="4"/>
                <c:pt idx="0">
                  <c:v>2011-12 уч.г.</c:v>
                </c:pt>
                <c:pt idx="1">
                  <c:v>2012-13 уч.г.</c:v>
                </c:pt>
                <c:pt idx="2">
                  <c:v>2013-14 уч.г.</c:v>
                </c:pt>
                <c:pt idx="3">
                  <c:v>2014-15 уч.г.</c:v>
                </c:pt>
              </c:strCache>
            </c:strRef>
          </c:cat>
          <c:val>
            <c:numRef>
              <c:f>Лист1!$B$2:$B$5</c:f>
              <c:numCache>
                <c:formatCode>General</c:formatCode>
                <c:ptCount val="4"/>
                <c:pt idx="0">
                  <c:v>107</c:v>
                </c:pt>
                <c:pt idx="1">
                  <c:v>127</c:v>
                </c:pt>
                <c:pt idx="2">
                  <c:v>139</c:v>
                </c:pt>
                <c:pt idx="3">
                  <c:v>126</c:v>
                </c:pt>
              </c:numCache>
            </c:numRef>
          </c:val>
          <c:smooth val="0"/>
        </c:ser>
        <c:ser>
          <c:idx val="1"/>
          <c:order val="1"/>
          <c:tx>
            <c:strRef>
              <c:f>Лист1!$C$1</c:f>
              <c:strCache>
                <c:ptCount val="1"/>
                <c:pt idx="0">
                  <c:v>Общее количество участников, в сотнях</c:v>
                </c:pt>
              </c:strCache>
            </c:strRef>
          </c:tx>
          <c:spPr>
            <a:ln w="57150" cmpd="dbl"/>
          </c:spPr>
          <c:marker>
            <c:spPr>
              <a:ln w="57150"/>
            </c:spPr>
          </c:marker>
          <c:dPt>
            <c:idx val="3"/>
            <c:marker>
              <c:spPr>
                <a:solidFill>
                  <a:srgbClr val="FF0000"/>
                </a:solidFill>
                <a:ln w="57150"/>
              </c:spPr>
            </c:marker>
            <c:bubble3D val="0"/>
          </c:dPt>
          <c:cat>
            <c:strRef>
              <c:f>Лист1!$A$2:$A$5</c:f>
              <c:strCache>
                <c:ptCount val="4"/>
                <c:pt idx="0">
                  <c:v>2011-12 уч.г.</c:v>
                </c:pt>
                <c:pt idx="1">
                  <c:v>2012-13 уч.г.</c:v>
                </c:pt>
                <c:pt idx="2">
                  <c:v>2013-14 уч.г.</c:v>
                </c:pt>
                <c:pt idx="3">
                  <c:v>2014-15 уч.г.</c:v>
                </c:pt>
              </c:strCache>
            </c:strRef>
          </c:cat>
          <c:val>
            <c:numRef>
              <c:f>Лист1!$C$2:$C$5</c:f>
              <c:numCache>
                <c:formatCode>General</c:formatCode>
                <c:ptCount val="4"/>
                <c:pt idx="0">
                  <c:v>56.67</c:v>
                </c:pt>
                <c:pt idx="1">
                  <c:v>98.46</c:v>
                </c:pt>
                <c:pt idx="2">
                  <c:v>81.48</c:v>
                </c:pt>
                <c:pt idx="3">
                  <c:v>80.13</c:v>
                </c:pt>
              </c:numCache>
            </c:numRef>
          </c:val>
          <c:smooth val="0"/>
        </c:ser>
        <c:dLbls>
          <c:showLegendKey val="0"/>
          <c:showVal val="0"/>
          <c:showCatName val="0"/>
          <c:showSerName val="0"/>
          <c:showPercent val="0"/>
          <c:showBubbleSize val="0"/>
        </c:dLbls>
        <c:marker val="1"/>
        <c:smooth val="0"/>
        <c:axId val="239864832"/>
        <c:axId val="239867008"/>
      </c:lineChart>
      <c:catAx>
        <c:axId val="239864832"/>
        <c:scaling>
          <c:orientation val="minMax"/>
        </c:scaling>
        <c:delete val="0"/>
        <c:axPos val="b"/>
        <c:majorTickMark val="out"/>
        <c:minorTickMark val="none"/>
        <c:tickLblPos val="nextTo"/>
        <c:crossAx val="239867008"/>
        <c:crosses val="autoZero"/>
        <c:auto val="1"/>
        <c:lblAlgn val="ctr"/>
        <c:lblOffset val="100"/>
        <c:noMultiLvlLbl val="0"/>
      </c:catAx>
      <c:valAx>
        <c:axId val="239867008"/>
        <c:scaling>
          <c:orientation val="minMax"/>
        </c:scaling>
        <c:delete val="0"/>
        <c:axPos val="l"/>
        <c:majorGridlines/>
        <c:numFmt formatCode="General" sourceLinked="1"/>
        <c:majorTickMark val="out"/>
        <c:minorTickMark val="none"/>
        <c:tickLblPos val="nextTo"/>
        <c:crossAx val="239864832"/>
        <c:crosses val="autoZero"/>
        <c:crossBetween val="between"/>
      </c:valAx>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учрежденческий уровень</c:v>
                </c:pt>
              </c:strCache>
            </c:strRef>
          </c:tx>
          <c:spPr>
            <a:solidFill>
              <a:srgbClr val="0066FF"/>
            </a:solidFill>
          </c:spPr>
          <c:invertIfNegative val="0"/>
          <c:dLbls>
            <c:dLbl>
              <c:idx val="0"/>
              <c:layout>
                <c:manualLayout>
                  <c:x val="6.9444444444444441E-3"/>
                  <c:y val="0.23412698412698413"/>
                </c:manualLayout>
              </c:layout>
              <c:showLegendKey val="0"/>
              <c:showVal val="1"/>
              <c:showCatName val="0"/>
              <c:showSerName val="0"/>
              <c:showPercent val="0"/>
              <c:showBubbleSize val="0"/>
            </c:dLbl>
            <c:txPr>
              <a:bodyPr/>
              <a:lstStyle/>
              <a:p>
                <a:pPr>
                  <a:defRPr sz="1800" b="1"/>
                </a:pPr>
                <a:endParaRPr lang="ru-RU"/>
              </a:p>
            </c:txPr>
            <c:showLegendKey val="0"/>
            <c:showVal val="1"/>
            <c:showCatName val="0"/>
            <c:showSerName val="0"/>
            <c:showPercent val="0"/>
            <c:showBubbleSize val="0"/>
            <c:showLeaderLines val="0"/>
          </c:dLbls>
          <c:cat>
            <c:strRef>
              <c:f>Лист1!$A$2</c:f>
              <c:strCache>
                <c:ptCount val="1"/>
                <c:pt idx="0">
                  <c:v>Мероприятия</c:v>
                </c:pt>
              </c:strCache>
            </c:strRef>
          </c:cat>
          <c:val>
            <c:numRef>
              <c:f>Лист1!$B$2</c:f>
              <c:numCache>
                <c:formatCode>General</c:formatCode>
                <c:ptCount val="1"/>
                <c:pt idx="0">
                  <c:v>68</c:v>
                </c:pt>
              </c:numCache>
            </c:numRef>
          </c:val>
        </c:ser>
        <c:ser>
          <c:idx val="1"/>
          <c:order val="1"/>
          <c:tx>
            <c:strRef>
              <c:f>Лист1!$C$1</c:f>
              <c:strCache>
                <c:ptCount val="1"/>
                <c:pt idx="0">
                  <c:v>муниципальный уровень</c:v>
                </c:pt>
              </c:strCache>
            </c:strRef>
          </c:tx>
          <c:spPr>
            <a:solidFill>
              <a:srgbClr val="FF0000"/>
            </a:solidFill>
          </c:spPr>
          <c:invertIfNegative val="0"/>
          <c:dLbls>
            <c:dLbl>
              <c:idx val="0"/>
              <c:layout>
                <c:manualLayout>
                  <c:x val="1.8518518518518563E-2"/>
                  <c:y val="0.20238095238095238"/>
                </c:manualLayout>
              </c:layout>
              <c:showLegendKey val="0"/>
              <c:showVal val="1"/>
              <c:showCatName val="0"/>
              <c:showSerName val="0"/>
              <c:showPercent val="0"/>
              <c:showBubbleSize val="0"/>
            </c:dLbl>
            <c:txPr>
              <a:bodyPr/>
              <a:lstStyle/>
              <a:p>
                <a:pPr>
                  <a:defRPr sz="1800" b="1"/>
                </a:pPr>
                <a:endParaRPr lang="ru-RU"/>
              </a:p>
            </c:txPr>
            <c:showLegendKey val="0"/>
            <c:showVal val="1"/>
            <c:showCatName val="0"/>
            <c:showSerName val="0"/>
            <c:showPercent val="0"/>
            <c:showBubbleSize val="0"/>
            <c:showLeaderLines val="0"/>
          </c:dLbls>
          <c:cat>
            <c:strRef>
              <c:f>Лист1!$A$2</c:f>
              <c:strCache>
                <c:ptCount val="1"/>
                <c:pt idx="0">
                  <c:v>Мероприятия</c:v>
                </c:pt>
              </c:strCache>
            </c:strRef>
          </c:cat>
          <c:val>
            <c:numRef>
              <c:f>Лист1!$C$2</c:f>
              <c:numCache>
                <c:formatCode>General</c:formatCode>
                <c:ptCount val="1"/>
                <c:pt idx="0">
                  <c:v>56</c:v>
                </c:pt>
              </c:numCache>
            </c:numRef>
          </c:val>
        </c:ser>
        <c:ser>
          <c:idx val="2"/>
          <c:order val="2"/>
          <c:tx>
            <c:strRef>
              <c:f>Лист1!$D$1</c:f>
              <c:strCache>
                <c:ptCount val="1"/>
                <c:pt idx="0">
                  <c:v>межрегиональный уровень</c:v>
                </c:pt>
              </c:strCache>
            </c:strRef>
          </c:tx>
          <c:spPr>
            <a:solidFill>
              <a:srgbClr val="33CC33"/>
            </a:solidFill>
          </c:spPr>
          <c:invertIfNegative val="0"/>
          <c:dLbls>
            <c:dLbl>
              <c:idx val="0"/>
              <c:layout>
                <c:manualLayout>
                  <c:x val="1.6203703703703703E-2"/>
                  <c:y val="-3.968253968253968E-3"/>
                </c:manualLayout>
              </c:layout>
              <c:showLegendKey val="0"/>
              <c:showVal val="1"/>
              <c:showCatName val="0"/>
              <c:showSerName val="0"/>
              <c:showPercent val="0"/>
              <c:showBubbleSize val="0"/>
            </c:dLbl>
            <c:txPr>
              <a:bodyPr/>
              <a:lstStyle/>
              <a:p>
                <a:pPr>
                  <a:defRPr sz="1800" b="1"/>
                </a:pPr>
                <a:endParaRPr lang="ru-RU"/>
              </a:p>
            </c:txPr>
            <c:showLegendKey val="0"/>
            <c:showVal val="1"/>
            <c:showCatName val="0"/>
            <c:showSerName val="0"/>
            <c:showPercent val="0"/>
            <c:showBubbleSize val="0"/>
            <c:showLeaderLines val="0"/>
          </c:dLbls>
          <c:cat>
            <c:strRef>
              <c:f>Лист1!$A$2</c:f>
              <c:strCache>
                <c:ptCount val="1"/>
                <c:pt idx="0">
                  <c:v>Мероприятия</c:v>
                </c:pt>
              </c:strCache>
            </c:strRef>
          </c:cat>
          <c:val>
            <c:numRef>
              <c:f>Лист1!$D$2</c:f>
              <c:numCache>
                <c:formatCode>General</c:formatCode>
                <c:ptCount val="1"/>
                <c:pt idx="0">
                  <c:v>2</c:v>
                </c:pt>
              </c:numCache>
            </c:numRef>
          </c:val>
        </c:ser>
        <c:dLbls>
          <c:showLegendKey val="0"/>
          <c:showVal val="1"/>
          <c:showCatName val="0"/>
          <c:showSerName val="0"/>
          <c:showPercent val="0"/>
          <c:showBubbleSize val="0"/>
        </c:dLbls>
        <c:gapWidth val="150"/>
        <c:shape val="cylinder"/>
        <c:axId val="256797312"/>
        <c:axId val="257089920"/>
        <c:axId val="0"/>
      </c:bar3DChart>
      <c:catAx>
        <c:axId val="256797312"/>
        <c:scaling>
          <c:orientation val="minMax"/>
        </c:scaling>
        <c:delete val="0"/>
        <c:axPos val="b"/>
        <c:majorTickMark val="out"/>
        <c:minorTickMark val="none"/>
        <c:tickLblPos val="nextTo"/>
        <c:crossAx val="257089920"/>
        <c:crosses val="autoZero"/>
        <c:auto val="1"/>
        <c:lblAlgn val="ctr"/>
        <c:lblOffset val="100"/>
        <c:noMultiLvlLbl val="0"/>
      </c:catAx>
      <c:valAx>
        <c:axId val="257089920"/>
        <c:scaling>
          <c:orientation val="minMax"/>
        </c:scaling>
        <c:delete val="0"/>
        <c:axPos val="l"/>
        <c:majorGridlines/>
        <c:numFmt formatCode="General" sourceLinked="1"/>
        <c:majorTickMark val="out"/>
        <c:minorTickMark val="none"/>
        <c:tickLblPos val="nextTo"/>
        <c:crossAx val="256797312"/>
        <c:crosses val="autoZero"/>
        <c:crossBetween val="between"/>
      </c:valAx>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муниципальный уровень</c:v>
                </c:pt>
              </c:strCache>
            </c:strRef>
          </c:tx>
          <c:dLbls>
            <c:dLbl>
              <c:idx val="0"/>
              <c:layout>
                <c:manualLayout>
                  <c:x val="4.0600893219650833E-3"/>
                  <c:y val="5.0505050505050504E-2"/>
                </c:manualLayout>
              </c:layout>
              <c:dLblPos val="r"/>
              <c:showLegendKey val="0"/>
              <c:showVal val="1"/>
              <c:showCatName val="0"/>
              <c:showSerName val="0"/>
              <c:showPercent val="0"/>
              <c:showBubbleSize val="0"/>
            </c:dLbl>
            <c:txPr>
              <a:bodyPr/>
              <a:lstStyle/>
              <a:p>
                <a:pPr>
                  <a:defRPr b="1">
                    <a:solidFill>
                      <a:schemeClr val="tx2">
                        <a:lumMod val="75000"/>
                      </a:schemeClr>
                    </a:solidFill>
                  </a:defRPr>
                </a:pPr>
                <a:endParaRPr lang="ru-RU"/>
              </a:p>
            </c:txPr>
            <c:dLblPos val="r"/>
            <c:showLegendKey val="0"/>
            <c:showVal val="1"/>
            <c:showCatName val="0"/>
            <c:showSerName val="0"/>
            <c:showPercent val="0"/>
            <c:showBubbleSize val="0"/>
            <c:showLeaderLines val="0"/>
          </c:dLbls>
          <c:cat>
            <c:strRef>
              <c:f>Лист1!$A$2:$A$4</c:f>
              <c:strCache>
                <c:ptCount val="3"/>
                <c:pt idx="0">
                  <c:v>2012-13</c:v>
                </c:pt>
                <c:pt idx="1">
                  <c:v>2013-14</c:v>
                </c:pt>
                <c:pt idx="2">
                  <c:v>2014-15</c:v>
                </c:pt>
              </c:strCache>
            </c:strRef>
          </c:cat>
          <c:val>
            <c:numRef>
              <c:f>Лист1!$B$2:$B$4</c:f>
              <c:numCache>
                <c:formatCode>General</c:formatCode>
                <c:ptCount val="3"/>
                <c:pt idx="0">
                  <c:v>30</c:v>
                </c:pt>
                <c:pt idx="1">
                  <c:v>31</c:v>
                </c:pt>
                <c:pt idx="2">
                  <c:v>22</c:v>
                </c:pt>
              </c:numCache>
            </c:numRef>
          </c:val>
          <c:smooth val="0"/>
        </c:ser>
        <c:ser>
          <c:idx val="1"/>
          <c:order val="1"/>
          <c:tx>
            <c:strRef>
              <c:f>Лист1!$C$1</c:f>
              <c:strCache>
                <c:ptCount val="1"/>
                <c:pt idx="0">
                  <c:v>региональный уровень</c:v>
                </c:pt>
              </c:strCache>
            </c:strRef>
          </c:tx>
          <c:dLbls>
            <c:txPr>
              <a:bodyPr/>
              <a:lstStyle/>
              <a:p>
                <a:pPr>
                  <a:defRPr b="1">
                    <a:solidFill>
                      <a:schemeClr val="accent2">
                        <a:lumMod val="50000"/>
                      </a:schemeClr>
                    </a:solidFill>
                  </a:defRPr>
                </a:pPr>
                <a:endParaRPr lang="ru-RU"/>
              </a:p>
            </c:txPr>
            <c:dLblPos val="t"/>
            <c:showLegendKey val="0"/>
            <c:showVal val="1"/>
            <c:showCatName val="0"/>
            <c:showSerName val="0"/>
            <c:showPercent val="0"/>
            <c:showBubbleSize val="0"/>
            <c:showLeaderLines val="0"/>
          </c:dLbls>
          <c:cat>
            <c:strRef>
              <c:f>Лист1!$A$2:$A$4</c:f>
              <c:strCache>
                <c:ptCount val="3"/>
                <c:pt idx="0">
                  <c:v>2012-13</c:v>
                </c:pt>
                <c:pt idx="1">
                  <c:v>2013-14</c:v>
                </c:pt>
                <c:pt idx="2">
                  <c:v>2014-15</c:v>
                </c:pt>
              </c:strCache>
            </c:strRef>
          </c:cat>
          <c:val>
            <c:numRef>
              <c:f>Лист1!$C$2:$C$4</c:f>
              <c:numCache>
                <c:formatCode>General</c:formatCode>
                <c:ptCount val="3"/>
                <c:pt idx="0">
                  <c:v>36</c:v>
                </c:pt>
                <c:pt idx="1">
                  <c:v>35</c:v>
                </c:pt>
                <c:pt idx="2">
                  <c:v>25</c:v>
                </c:pt>
              </c:numCache>
            </c:numRef>
          </c:val>
          <c:smooth val="0"/>
        </c:ser>
        <c:ser>
          <c:idx val="2"/>
          <c:order val="2"/>
          <c:tx>
            <c:strRef>
              <c:f>Лист1!$D$1</c:f>
              <c:strCache>
                <c:ptCount val="1"/>
                <c:pt idx="0">
                  <c:v>федеральный уровень</c:v>
                </c:pt>
              </c:strCache>
            </c:strRef>
          </c:tx>
          <c:dLbls>
            <c:dLbl>
              <c:idx val="0"/>
              <c:layout>
                <c:manualLayout>
                  <c:x val="-5.2781161185546065E-2"/>
                  <c:y val="-3.0303030303030304E-2"/>
                </c:manualLayout>
              </c:layout>
              <c:dLblPos val="r"/>
              <c:showLegendKey val="0"/>
              <c:showVal val="1"/>
              <c:showCatName val="0"/>
              <c:showSerName val="0"/>
              <c:showPercent val="0"/>
              <c:showBubbleSize val="0"/>
            </c:dLbl>
            <c:txPr>
              <a:bodyPr/>
              <a:lstStyle/>
              <a:p>
                <a:pPr>
                  <a:defRPr b="1">
                    <a:solidFill>
                      <a:schemeClr val="accent3">
                        <a:lumMod val="50000"/>
                      </a:schemeClr>
                    </a:solidFill>
                  </a:defRPr>
                </a:pPr>
                <a:endParaRPr lang="ru-RU"/>
              </a:p>
            </c:txPr>
            <c:dLblPos val="r"/>
            <c:showLegendKey val="0"/>
            <c:showVal val="1"/>
            <c:showCatName val="0"/>
            <c:showSerName val="0"/>
            <c:showPercent val="0"/>
            <c:showBubbleSize val="0"/>
            <c:showLeaderLines val="0"/>
          </c:dLbls>
          <c:cat>
            <c:strRef>
              <c:f>Лист1!$A$2:$A$4</c:f>
              <c:strCache>
                <c:ptCount val="3"/>
                <c:pt idx="0">
                  <c:v>2012-13</c:v>
                </c:pt>
                <c:pt idx="1">
                  <c:v>2013-14</c:v>
                </c:pt>
                <c:pt idx="2">
                  <c:v>2014-15</c:v>
                </c:pt>
              </c:strCache>
            </c:strRef>
          </c:cat>
          <c:val>
            <c:numRef>
              <c:f>Лист1!$D$2:$D$4</c:f>
              <c:numCache>
                <c:formatCode>General</c:formatCode>
                <c:ptCount val="3"/>
                <c:pt idx="0">
                  <c:v>30</c:v>
                </c:pt>
                <c:pt idx="1">
                  <c:v>34</c:v>
                </c:pt>
                <c:pt idx="2">
                  <c:v>44</c:v>
                </c:pt>
              </c:numCache>
            </c:numRef>
          </c:val>
          <c:smooth val="0"/>
        </c:ser>
        <c:ser>
          <c:idx val="3"/>
          <c:order val="3"/>
          <c:tx>
            <c:strRef>
              <c:f>Лист1!$E$1</c:f>
              <c:strCache>
                <c:ptCount val="1"/>
                <c:pt idx="0">
                  <c:v>международный уровень</c:v>
                </c:pt>
              </c:strCache>
            </c:strRef>
          </c:tx>
          <c:marker>
            <c:spPr>
              <a:solidFill>
                <a:srgbClr val="7030A0"/>
              </a:solidFill>
            </c:spPr>
          </c:marker>
          <c:dLbls>
            <c:txPr>
              <a:bodyPr/>
              <a:lstStyle/>
              <a:p>
                <a:pPr>
                  <a:defRPr sz="1200" b="1">
                    <a:solidFill>
                      <a:schemeClr val="accent4">
                        <a:lumMod val="75000"/>
                      </a:schemeClr>
                    </a:solidFill>
                  </a:defRPr>
                </a:pPr>
                <a:endParaRPr lang="ru-RU"/>
              </a:p>
            </c:txPr>
            <c:dLblPos val="b"/>
            <c:showLegendKey val="0"/>
            <c:showVal val="1"/>
            <c:showCatName val="0"/>
            <c:showSerName val="0"/>
            <c:showPercent val="0"/>
            <c:showBubbleSize val="0"/>
            <c:showLeaderLines val="0"/>
          </c:dLbls>
          <c:cat>
            <c:strRef>
              <c:f>Лист1!$A$2:$A$4</c:f>
              <c:strCache>
                <c:ptCount val="3"/>
                <c:pt idx="0">
                  <c:v>2012-13</c:v>
                </c:pt>
                <c:pt idx="1">
                  <c:v>2013-14</c:v>
                </c:pt>
                <c:pt idx="2">
                  <c:v>2014-15</c:v>
                </c:pt>
              </c:strCache>
            </c:strRef>
          </c:cat>
          <c:val>
            <c:numRef>
              <c:f>Лист1!$E$2:$E$4</c:f>
              <c:numCache>
                <c:formatCode>General</c:formatCode>
                <c:ptCount val="3"/>
                <c:pt idx="0">
                  <c:v>6</c:v>
                </c:pt>
                <c:pt idx="1">
                  <c:v>8</c:v>
                </c:pt>
                <c:pt idx="2">
                  <c:v>19</c:v>
                </c:pt>
              </c:numCache>
            </c:numRef>
          </c:val>
          <c:smooth val="0"/>
        </c:ser>
        <c:dLbls>
          <c:dLblPos val="ctr"/>
          <c:showLegendKey val="0"/>
          <c:showVal val="1"/>
          <c:showCatName val="0"/>
          <c:showSerName val="0"/>
          <c:showPercent val="0"/>
          <c:showBubbleSize val="0"/>
        </c:dLbls>
        <c:marker val="1"/>
        <c:smooth val="0"/>
        <c:axId val="260627840"/>
        <c:axId val="260883968"/>
      </c:lineChart>
      <c:catAx>
        <c:axId val="260627840"/>
        <c:scaling>
          <c:orientation val="minMax"/>
        </c:scaling>
        <c:delete val="0"/>
        <c:axPos val="b"/>
        <c:majorTickMark val="out"/>
        <c:minorTickMark val="none"/>
        <c:tickLblPos val="nextTo"/>
        <c:txPr>
          <a:bodyPr/>
          <a:lstStyle/>
          <a:p>
            <a:pPr>
              <a:defRPr b="1"/>
            </a:pPr>
            <a:endParaRPr lang="ru-RU"/>
          </a:p>
        </c:txPr>
        <c:crossAx val="260883968"/>
        <c:crosses val="autoZero"/>
        <c:auto val="1"/>
        <c:lblAlgn val="ctr"/>
        <c:lblOffset val="100"/>
        <c:noMultiLvlLbl val="0"/>
      </c:catAx>
      <c:valAx>
        <c:axId val="260883968"/>
        <c:scaling>
          <c:orientation val="minMax"/>
        </c:scaling>
        <c:delete val="0"/>
        <c:axPos val="l"/>
        <c:majorGridlines/>
        <c:numFmt formatCode="General" sourceLinked="1"/>
        <c:majorTickMark val="out"/>
        <c:minorTickMark val="none"/>
        <c:tickLblPos val="nextTo"/>
        <c:crossAx val="260627840"/>
        <c:crosses val="autoZero"/>
        <c:crossBetween val="between"/>
      </c:valAx>
    </c:plotArea>
    <c:legend>
      <c:legendPos val="r"/>
      <c:overlay val="0"/>
      <c:txPr>
        <a:bodyPr/>
        <a:lstStyle/>
        <a:p>
          <a:pPr>
            <a:defRPr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Муниципальный уровень</c:v>
                </c:pt>
              </c:strCache>
            </c:strRef>
          </c:tx>
          <c:invertIfNegative val="0"/>
          <c:cat>
            <c:strRef>
              <c:f>Лист1!$A$2:$A$4</c:f>
              <c:strCache>
                <c:ptCount val="3"/>
                <c:pt idx="0">
                  <c:v>2012-13</c:v>
                </c:pt>
                <c:pt idx="1">
                  <c:v>2013-14</c:v>
                </c:pt>
                <c:pt idx="2">
                  <c:v>2014-15</c:v>
                </c:pt>
              </c:strCache>
            </c:strRef>
          </c:cat>
          <c:val>
            <c:numRef>
              <c:f>Лист1!$B$2:$B$4</c:f>
              <c:numCache>
                <c:formatCode>General</c:formatCode>
                <c:ptCount val="3"/>
                <c:pt idx="0">
                  <c:v>781</c:v>
                </c:pt>
                <c:pt idx="1">
                  <c:v>655</c:v>
                </c:pt>
                <c:pt idx="2">
                  <c:v>256</c:v>
                </c:pt>
              </c:numCache>
            </c:numRef>
          </c:val>
        </c:ser>
        <c:ser>
          <c:idx val="1"/>
          <c:order val="1"/>
          <c:tx>
            <c:strRef>
              <c:f>Лист1!$C$1</c:f>
              <c:strCache>
                <c:ptCount val="1"/>
                <c:pt idx="0">
                  <c:v>Региональный уровень</c:v>
                </c:pt>
              </c:strCache>
            </c:strRef>
          </c:tx>
          <c:spPr>
            <a:solidFill>
              <a:srgbClr val="FF6600"/>
            </a:solidFill>
          </c:spPr>
          <c:invertIfNegative val="0"/>
          <c:cat>
            <c:strRef>
              <c:f>Лист1!$A$2:$A$4</c:f>
              <c:strCache>
                <c:ptCount val="3"/>
                <c:pt idx="0">
                  <c:v>2012-13</c:v>
                </c:pt>
                <c:pt idx="1">
                  <c:v>2013-14</c:v>
                </c:pt>
                <c:pt idx="2">
                  <c:v>2014-15</c:v>
                </c:pt>
              </c:strCache>
            </c:strRef>
          </c:cat>
          <c:val>
            <c:numRef>
              <c:f>Лист1!$C$2:$C$4</c:f>
              <c:numCache>
                <c:formatCode>General</c:formatCode>
                <c:ptCount val="3"/>
                <c:pt idx="0">
                  <c:v>436</c:v>
                </c:pt>
                <c:pt idx="1">
                  <c:v>387</c:v>
                </c:pt>
                <c:pt idx="2">
                  <c:v>582</c:v>
                </c:pt>
              </c:numCache>
            </c:numRef>
          </c:val>
        </c:ser>
        <c:ser>
          <c:idx val="2"/>
          <c:order val="2"/>
          <c:tx>
            <c:strRef>
              <c:f>Лист1!$D$1</c:f>
              <c:strCache>
                <c:ptCount val="1"/>
                <c:pt idx="0">
                  <c:v>Федеральный уровень</c:v>
                </c:pt>
              </c:strCache>
            </c:strRef>
          </c:tx>
          <c:spPr>
            <a:solidFill>
              <a:srgbClr val="99FF99"/>
            </a:solidFill>
          </c:spPr>
          <c:invertIfNegative val="0"/>
          <c:dLbls>
            <c:spPr>
              <a:solidFill>
                <a:srgbClr val="99FF99"/>
              </a:solidFill>
            </c:spPr>
            <c:showLegendKey val="0"/>
            <c:showVal val="1"/>
            <c:showCatName val="0"/>
            <c:showSerName val="0"/>
            <c:showPercent val="0"/>
            <c:showBubbleSize val="0"/>
            <c:showLeaderLines val="0"/>
          </c:dLbls>
          <c:cat>
            <c:strRef>
              <c:f>Лист1!$A$2:$A$4</c:f>
              <c:strCache>
                <c:ptCount val="3"/>
                <c:pt idx="0">
                  <c:v>2012-13</c:v>
                </c:pt>
                <c:pt idx="1">
                  <c:v>2013-14</c:v>
                </c:pt>
                <c:pt idx="2">
                  <c:v>2014-15</c:v>
                </c:pt>
              </c:strCache>
            </c:strRef>
          </c:cat>
          <c:val>
            <c:numRef>
              <c:f>Лист1!$D$2:$D$4</c:f>
              <c:numCache>
                <c:formatCode>General</c:formatCode>
                <c:ptCount val="3"/>
                <c:pt idx="0">
                  <c:v>348</c:v>
                </c:pt>
                <c:pt idx="1">
                  <c:v>214</c:v>
                </c:pt>
                <c:pt idx="2">
                  <c:v>429</c:v>
                </c:pt>
              </c:numCache>
            </c:numRef>
          </c:val>
        </c:ser>
        <c:ser>
          <c:idx val="3"/>
          <c:order val="3"/>
          <c:tx>
            <c:strRef>
              <c:f>Лист1!$E$1</c:f>
              <c:strCache>
                <c:ptCount val="1"/>
                <c:pt idx="0">
                  <c:v>Международный уровень</c:v>
                </c:pt>
              </c:strCache>
            </c:strRef>
          </c:tx>
          <c:spPr>
            <a:solidFill>
              <a:srgbClr val="FF66FF"/>
            </a:solidFill>
          </c:spPr>
          <c:invertIfNegative val="0"/>
          <c:cat>
            <c:strRef>
              <c:f>Лист1!$A$2:$A$4</c:f>
              <c:strCache>
                <c:ptCount val="3"/>
                <c:pt idx="0">
                  <c:v>2012-13</c:v>
                </c:pt>
                <c:pt idx="1">
                  <c:v>2013-14</c:v>
                </c:pt>
                <c:pt idx="2">
                  <c:v>2014-15</c:v>
                </c:pt>
              </c:strCache>
            </c:strRef>
          </c:cat>
          <c:val>
            <c:numRef>
              <c:f>Лист1!$E$2:$E$4</c:f>
              <c:numCache>
                <c:formatCode>General</c:formatCode>
                <c:ptCount val="3"/>
                <c:pt idx="0">
                  <c:v>44</c:v>
                </c:pt>
                <c:pt idx="1">
                  <c:v>81</c:v>
                </c:pt>
                <c:pt idx="2">
                  <c:v>284</c:v>
                </c:pt>
              </c:numCache>
            </c:numRef>
          </c:val>
        </c:ser>
        <c:dLbls>
          <c:showLegendKey val="0"/>
          <c:showVal val="1"/>
          <c:showCatName val="0"/>
          <c:showSerName val="0"/>
          <c:showPercent val="0"/>
          <c:showBubbleSize val="0"/>
        </c:dLbls>
        <c:gapWidth val="150"/>
        <c:shape val="box"/>
        <c:axId val="221537408"/>
        <c:axId val="221538560"/>
        <c:axId val="0"/>
      </c:bar3DChart>
      <c:catAx>
        <c:axId val="221537408"/>
        <c:scaling>
          <c:orientation val="minMax"/>
        </c:scaling>
        <c:delete val="0"/>
        <c:axPos val="b"/>
        <c:majorTickMark val="out"/>
        <c:minorTickMark val="none"/>
        <c:tickLblPos val="nextTo"/>
        <c:crossAx val="221538560"/>
        <c:crosses val="autoZero"/>
        <c:auto val="1"/>
        <c:lblAlgn val="ctr"/>
        <c:lblOffset val="100"/>
        <c:noMultiLvlLbl val="0"/>
      </c:catAx>
      <c:valAx>
        <c:axId val="221538560"/>
        <c:scaling>
          <c:orientation val="minMax"/>
        </c:scaling>
        <c:delete val="0"/>
        <c:axPos val="l"/>
        <c:majorGridlines/>
        <c:numFmt formatCode="General" sourceLinked="1"/>
        <c:majorTickMark val="out"/>
        <c:minorTickMark val="none"/>
        <c:tickLblPos val="nextTo"/>
        <c:crossAx val="221537408"/>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txPr>
    <a:bodyPr/>
    <a:lstStyle/>
    <a:p>
      <a:pPr>
        <a:defRPr b="1"/>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Муниципальный уровень</c:v>
                </c:pt>
              </c:strCache>
            </c:strRef>
          </c:tx>
          <c:invertIfNegative val="0"/>
          <c:cat>
            <c:strRef>
              <c:f>Лист1!$A$2:$A$4</c:f>
              <c:strCache>
                <c:ptCount val="3"/>
                <c:pt idx="0">
                  <c:v>2012-13</c:v>
                </c:pt>
                <c:pt idx="1">
                  <c:v>2013-14</c:v>
                </c:pt>
                <c:pt idx="2">
                  <c:v>2014-15</c:v>
                </c:pt>
              </c:strCache>
            </c:strRef>
          </c:cat>
          <c:val>
            <c:numRef>
              <c:f>Лист1!$B$2:$B$4</c:f>
              <c:numCache>
                <c:formatCode>General</c:formatCode>
                <c:ptCount val="3"/>
                <c:pt idx="0">
                  <c:v>155</c:v>
                </c:pt>
                <c:pt idx="1">
                  <c:v>233</c:v>
                </c:pt>
                <c:pt idx="2">
                  <c:v>115</c:v>
                </c:pt>
              </c:numCache>
            </c:numRef>
          </c:val>
        </c:ser>
        <c:ser>
          <c:idx val="1"/>
          <c:order val="1"/>
          <c:tx>
            <c:strRef>
              <c:f>Лист1!$C$1</c:f>
              <c:strCache>
                <c:ptCount val="1"/>
                <c:pt idx="0">
                  <c:v>Региональный уровень</c:v>
                </c:pt>
              </c:strCache>
            </c:strRef>
          </c:tx>
          <c:spPr>
            <a:solidFill>
              <a:srgbClr val="FF0000"/>
            </a:solidFill>
          </c:spPr>
          <c:invertIfNegative val="0"/>
          <c:cat>
            <c:strRef>
              <c:f>Лист1!$A$2:$A$4</c:f>
              <c:strCache>
                <c:ptCount val="3"/>
                <c:pt idx="0">
                  <c:v>2012-13</c:v>
                </c:pt>
                <c:pt idx="1">
                  <c:v>2013-14</c:v>
                </c:pt>
                <c:pt idx="2">
                  <c:v>2014-15</c:v>
                </c:pt>
              </c:strCache>
            </c:strRef>
          </c:cat>
          <c:val>
            <c:numRef>
              <c:f>Лист1!$C$2:$C$4</c:f>
              <c:numCache>
                <c:formatCode>General</c:formatCode>
                <c:ptCount val="3"/>
                <c:pt idx="0">
                  <c:v>262</c:v>
                </c:pt>
                <c:pt idx="1">
                  <c:v>217</c:v>
                </c:pt>
                <c:pt idx="2">
                  <c:v>330</c:v>
                </c:pt>
              </c:numCache>
            </c:numRef>
          </c:val>
        </c:ser>
        <c:ser>
          <c:idx val="2"/>
          <c:order val="2"/>
          <c:tx>
            <c:strRef>
              <c:f>Лист1!$D$1</c:f>
              <c:strCache>
                <c:ptCount val="1"/>
                <c:pt idx="0">
                  <c:v>Федеральный уровень</c:v>
                </c:pt>
              </c:strCache>
            </c:strRef>
          </c:tx>
          <c:spPr>
            <a:solidFill>
              <a:srgbClr val="99FF99"/>
            </a:solidFill>
          </c:spPr>
          <c:invertIfNegative val="0"/>
          <c:cat>
            <c:strRef>
              <c:f>Лист1!$A$2:$A$4</c:f>
              <c:strCache>
                <c:ptCount val="3"/>
                <c:pt idx="0">
                  <c:v>2012-13</c:v>
                </c:pt>
                <c:pt idx="1">
                  <c:v>2013-14</c:v>
                </c:pt>
                <c:pt idx="2">
                  <c:v>2014-15</c:v>
                </c:pt>
              </c:strCache>
            </c:strRef>
          </c:cat>
          <c:val>
            <c:numRef>
              <c:f>Лист1!$D$2:$D$4</c:f>
              <c:numCache>
                <c:formatCode>General</c:formatCode>
                <c:ptCount val="3"/>
                <c:pt idx="0">
                  <c:v>267</c:v>
                </c:pt>
                <c:pt idx="1">
                  <c:v>217</c:v>
                </c:pt>
                <c:pt idx="2">
                  <c:v>240</c:v>
                </c:pt>
              </c:numCache>
            </c:numRef>
          </c:val>
        </c:ser>
        <c:ser>
          <c:idx val="3"/>
          <c:order val="3"/>
          <c:tx>
            <c:strRef>
              <c:f>Лист1!$E$1</c:f>
              <c:strCache>
                <c:ptCount val="1"/>
                <c:pt idx="0">
                  <c:v>Международный уровень</c:v>
                </c:pt>
              </c:strCache>
            </c:strRef>
          </c:tx>
          <c:spPr>
            <a:solidFill>
              <a:srgbClr val="FF66FF"/>
            </a:solidFill>
          </c:spPr>
          <c:invertIfNegative val="0"/>
          <c:cat>
            <c:strRef>
              <c:f>Лист1!$A$2:$A$4</c:f>
              <c:strCache>
                <c:ptCount val="3"/>
                <c:pt idx="0">
                  <c:v>2012-13</c:v>
                </c:pt>
                <c:pt idx="1">
                  <c:v>2013-14</c:v>
                </c:pt>
                <c:pt idx="2">
                  <c:v>2014-15</c:v>
                </c:pt>
              </c:strCache>
            </c:strRef>
          </c:cat>
          <c:val>
            <c:numRef>
              <c:f>Лист1!$E$2:$E$4</c:f>
              <c:numCache>
                <c:formatCode>General</c:formatCode>
                <c:ptCount val="3"/>
                <c:pt idx="0">
                  <c:v>18</c:v>
                </c:pt>
                <c:pt idx="1">
                  <c:v>87</c:v>
                </c:pt>
                <c:pt idx="2">
                  <c:v>250</c:v>
                </c:pt>
              </c:numCache>
            </c:numRef>
          </c:val>
        </c:ser>
        <c:dLbls>
          <c:showLegendKey val="0"/>
          <c:showVal val="1"/>
          <c:showCatName val="0"/>
          <c:showSerName val="0"/>
          <c:showPercent val="0"/>
          <c:showBubbleSize val="0"/>
        </c:dLbls>
        <c:gapWidth val="150"/>
        <c:shape val="box"/>
        <c:axId val="221993600"/>
        <c:axId val="221995392"/>
        <c:axId val="0"/>
      </c:bar3DChart>
      <c:catAx>
        <c:axId val="221993600"/>
        <c:scaling>
          <c:orientation val="minMax"/>
        </c:scaling>
        <c:delete val="0"/>
        <c:axPos val="b"/>
        <c:majorTickMark val="out"/>
        <c:minorTickMark val="none"/>
        <c:tickLblPos val="nextTo"/>
        <c:crossAx val="221995392"/>
        <c:crosses val="autoZero"/>
        <c:auto val="1"/>
        <c:lblAlgn val="ctr"/>
        <c:lblOffset val="100"/>
        <c:noMultiLvlLbl val="0"/>
      </c:catAx>
      <c:valAx>
        <c:axId val="221995392"/>
        <c:scaling>
          <c:orientation val="minMax"/>
        </c:scaling>
        <c:delete val="0"/>
        <c:axPos val="l"/>
        <c:majorGridlines/>
        <c:numFmt formatCode="General" sourceLinked="1"/>
        <c:majorTickMark val="out"/>
        <c:minorTickMark val="none"/>
        <c:tickLblPos val="nextTo"/>
        <c:crossAx val="221993600"/>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txPr>
    <a:bodyPr/>
    <a:lstStyle/>
    <a:p>
      <a:pPr>
        <a:defRPr b="1"/>
      </a:pPr>
      <a:endParaRPr lang="ru-RU"/>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BE3771-F8FD-46F7-993C-F476A269A591}"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ru-RU"/>
        </a:p>
      </dgm:t>
    </dgm:pt>
    <dgm:pt modelId="{0ED71AB3-2782-4822-8D21-7E5366A85744}">
      <dgm:prSet phldrT="[Текст]"/>
      <dgm:spPr>
        <a:xfrm>
          <a:off x="-61061" y="-18678"/>
          <a:ext cx="3517391" cy="662178"/>
        </a:xfrm>
        <a:solidFill>
          <a:srgbClr val="92D050"/>
        </a:solidFill>
        <a:ln w="25400" cap="flat" cmpd="sng" algn="ctr">
          <a:solidFill>
            <a:sysClr val="window" lastClr="FFFFFF">
              <a:hueOff val="0"/>
              <a:satOff val="0"/>
              <a:lumOff val="0"/>
              <a:alphaOff val="0"/>
            </a:sysClr>
          </a:solidFill>
          <a:prstDash val="solid"/>
        </a:ln>
        <a:effectLst/>
      </dgm:spPr>
      <dgm:t>
        <a:bodyPr/>
        <a:lstStyle/>
        <a:p>
          <a:r>
            <a:rPr lang="ru-RU">
              <a:solidFill>
                <a:sysClr val="windowText" lastClr="000000"/>
              </a:solidFill>
              <a:latin typeface="Calibri"/>
              <a:ea typeface="+mn-ea"/>
              <a:cs typeface="+mn-cs"/>
            </a:rPr>
            <a:t>СОЦИАЛЬНЫЕ ПОТРЕБНОСТИ И ЗАПРОС НАСЕЛЕНИЯ</a:t>
          </a:r>
        </a:p>
      </dgm:t>
    </dgm:pt>
    <dgm:pt modelId="{BA4003DE-D7E4-4541-8FD9-4161EC8F6F0B}" type="parTrans" cxnId="{1621073F-6034-486E-BB24-228C2AA67964}">
      <dgm:prSet/>
      <dgm:spPr/>
      <dgm:t>
        <a:bodyPr/>
        <a:lstStyle/>
        <a:p>
          <a:endParaRPr lang="ru-RU"/>
        </a:p>
      </dgm:t>
    </dgm:pt>
    <dgm:pt modelId="{22B9E039-8746-4E39-9FCA-7C8F3D0F0E6C}" type="sibTrans" cxnId="{1621073F-6034-486E-BB24-228C2AA67964}">
      <dgm:prSet/>
      <dgm:spPr>
        <a:xfrm>
          <a:off x="3025914" y="488489"/>
          <a:ext cx="430415" cy="430415"/>
        </a:xfrm>
        <a:solidFill>
          <a:srgbClr val="92D050">
            <a:alpha val="90000"/>
          </a:srgbClr>
        </a:solidFill>
        <a:ln w="25400" cap="flat" cmpd="sng" algn="ctr">
          <a:solidFill>
            <a:srgbClr val="4F81BD">
              <a:alpha val="90000"/>
              <a:tint val="4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C251ABE9-BDB9-4993-9B5B-876E11A64D50}">
      <dgm:prSet phldrT="[Текст]"/>
      <dgm:spPr>
        <a:xfrm>
          <a:off x="233519" y="763895"/>
          <a:ext cx="3517391" cy="662178"/>
        </a:xfrm>
        <a:solidFill>
          <a:srgbClr val="66FFFF"/>
        </a:solidFill>
        <a:ln w="25400" cap="flat" cmpd="sng" algn="ctr">
          <a:solidFill>
            <a:sysClr val="window" lastClr="FFFFFF">
              <a:hueOff val="0"/>
              <a:satOff val="0"/>
              <a:lumOff val="0"/>
              <a:alphaOff val="0"/>
            </a:sysClr>
          </a:solidFill>
          <a:prstDash val="solid"/>
        </a:ln>
        <a:effectLst/>
      </dgm:spPr>
      <dgm:t>
        <a:bodyPr/>
        <a:lstStyle/>
        <a:p>
          <a:r>
            <a:rPr lang="ru-RU">
              <a:solidFill>
                <a:sysClr val="windowText" lastClr="000000"/>
              </a:solidFill>
              <a:latin typeface="Calibri"/>
              <a:ea typeface="+mn-ea"/>
              <a:cs typeface="+mn-cs"/>
            </a:rPr>
            <a:t>МУНИЦИПАЛЬНОЕ ЗАДАНИЕ</a:t>
          </a:r>
        </a:p>
      </dgm:t>
    </dgm:pt>
    <dgm:pt modelId="{7B49EC6F-EE9E-48B0-BCFD-0CED3540B1B2}" type="parTrans" cxnId="{B085DCC3-6AF3-4226-94A5-2E79EED01ECF}">
      <dgm:prSet/>
      <dgm:spPr/>
      <dgm:t>
        <a:bodyPr/>
        <a:lstStyle/>
        <a:p>
          <a:endParaRPr lang="ru-RU"/>
        </a:p>
      </dgm:t>
    </dgm:pt>
    <dgm:pt modelId="{91A4A4D1-06B5-4493-84E3-C94C407A5A09}" type="sibTrans" cxnId="{B085DCC3-6AF3-4226-94A5-2E79EED01ECF}">
      <dgm:prSet/>
      <dgm:spPr>
        <a:xfrm>
          <a:off x="3320495" y="1271063"/>
          <a:ext cx="430415" cy="430415"/>
        </a:xfrm>
        <a:solidFill>
          <a:srgbClr val="66FFFF">
            <a:alpha val="90000"/>
          </a:srgbClr>
        </a:solidFill>
        <a:ln w="25400" cap="flat" cmpd="sng" algn="ctr">
          <a:solidFill>
            <a:srgbClr val="4F81BD">
              <a:alpha val="90000"/>
              <a:tint val="4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9AF9D9AE-011F-4EAE-9485-BBCA65AC5A25}">
      <dgm:prSet phldrT="[Текст]"/>
      <dgm:spPr>
        <a:xfrm>
          <a:off x="523704" y="1546469"/>
          <a:ext cx="3517391" cy="662178"/>
        </a:xfrm>
        <a:solidFill>
          <a:srgbClr val="66CCFF"/>
        </a:solidFill>
        <a:ln w="25400" cap="flat" cmpd="sng" algn="ctr">
          <a:solidFill>
            <a:sysClr val="window" lastClr="FFFFFF">
              <a:hueOff val="0"/>
              <a:satOff val="0"/>
              <a:lumOff val="0"/>
              <a:alphaOff val="0"/>
            </a:sysClr>
          </a:solidFill>
          <a:prstDash val="solid"/>
        </a:ln>
        <a:effectLst/>
      </dgm:spPr>
      <dgm:t>
        <a:bodyPr/>
        <a:lstStyle/>
        <a:p>
          <a:r>
            <a:rPr lang="ru-RU">
              <a:solidFill>
                <a:sysClr val="windowText" lastClr="000000"/>
              </a:solidFill>
              <a:latin typeface="Calibri"/>
              <a:ea typeface="+mn-ea"/>
              <a:cs typeface="+mn-cs"/>
            </a:rPr>
            <a:t>ОБРАЗОВАТЕЛЬНАЯ ПРОГРАММА И ПЛАН РАБОТЫ ОРГАНИЗАЦИИ</a:t>
          </a:r>
        </a:p>
      </dgm:t>
    </dgm:pt>
    <dgm:pt modelId="{FD521C40-6BA2-42D3-86A5-46211C5C39C2}" type="parTrans" cxnId="{BEC80436-B6FA-49D4-8E6C-351E10B11D00}">
      <dgm:prSet/>
      <dgm:spPr/>
      <dgm:t>
        <a:bodyPr/>
        <a:lstStyle/>
        <a:p>
          <a:endParaRPr lang="ru-RU"/>
        </a:p>
      </dgm:t>
    </dgm:pt>
    <dgm:pt modelId="{5DB120C8-E37F-4FAC-A64B-9E027090216A}" type="sibTrans" cxnId="{BEC80436-B6FA-49D4-8E6C-351E10B11D00}">
      <dgm:prSet/>
      <dgm:spPr>
        <a:xfrm>
          <a:off x="3610680" y="2053637"/>
          <a:ext cx="430415" cy="430415"/>
        </a:xfrm>
        <a:solidFill>
          <a:srgbClr val="66CCFF">
            <a:alpha val="90000"/>
          </a:srgbClr>
        </a:solidFill>
        <a:ln w="25400" cap="flat" cmpd="sng" algn="ctr">
          <a:solidFill>
            <a:srgbClr val="4F81BD">
              <a:alpha val="90000"/>
              <a:tint val="4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BB72F275-D604-4439-93A8-B68BA2998DF0}">
      <dgm:prSet phldrT="[Текст]"/>
      <dgm:spPr>
        <a:xfrm>
          <a:off x="696162" y="2291686"/>
          <a:ext cx="3761639" cy="736891"/>
        </a:xfrm>
        <a:solidFill>
          <a:srgbClr val="0000FF"/>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ОРГАНИЗАЦИЯ ОБРАЗОВАНИЯ, ВОСПИТАНИЯ, ДОСУГА ДЕТЕЙ И ПОДРОСТКОВ</a:t>
          </a:r>
        </a:p>
      </dgm:t>
    </dgm:pt>
    <dgm:pt modelId="{2FC32F0A-F3C2-405F-A10E-02FEE417D139}" type="parTrans" cxnId="{ABD9BD11-6628-4A3B-8629-FB14F978B617}">
      <dgm:prSet/>
      <dgm:spPr/>
      <dgm:t>
        <a:bodyPr/>
        <a:lstStyle/>
        <a:p>
          <a:endParaRPr lang="ru-RU"/>
        </a:p>
      </dgm:t>
    </dgm:pt>
    <dgm:pt modelId="{E4C00887-B135-4001-9686-DD0506D28D54}" type="sibTrans" cxnId="{ABD9BD11-6628-4A3B-8629-FB14F978B617}">
      <dgm:prSet/>
      <dgm:spPr/>
      <dgm:t>
        <a:bodyPr/>
        <a:lstStyle/>
        <a:p>
          <a:endParaRPr lang="ru-RU"/>
        </a:p>
      </dgm:t>
    </dgm:pt>
    <dgm:pt modelId="{5C9EE170-5B02-4135-8394-CC699BC479C6}" type="pres">
      <dgm:prSet presAssocID="{64BE3771-F8FD-46F7-993C-F476A269A591}" presName="outerComposite" presStyleCnt="0">
        <dgm:presLayoutVars>
          <dgm:chMax val="5"/>
          <dgm:dir/>
          <dgm:resizeHandles val="exact"/>
        </dgm:presLayoutVars>
      </dgm:prSet>
      <dgm:spPr/>
      <dgm:t>
        <a:bodyPr/>
        <a:lstStyle/>
        <a:p>
          <a:endParaRPr lang="ru-RU"/>
        </a:p>
      </dgm:t>
    </dgm:pt>
    <dgm:pt modelId="{ED02002A-5397-4EB8-B39A-ABBB7487ACCD}" type="pres">
      <dgm:prSet presAssocID="{64BE3771-F8FD-46F7-993C-F476A269A591}" presName="dummyMaxCanvas" presStyleCnt="0">
        <dgm:presLayoutVars/>
      </dgm:prSet>
      <dgm:spPr/>
    </dgm:pt>
    <dgm:pt modelId="{555DE790-90AE-44EF-A393-A0C29A00DAA4}" type="pres">
      <dgm:prSet presAssocID="{64BE3771-F8FD-46F7-993C-F476A269A591}" presName="FourNodes_1" presStyleLbl="node1" presStyleIdx="0" presStyleCnt="4">
        <dgm:presLayoutVars>
          <dgm:bulletEnabled val="1"/>
        </dgm:presLayoutVars>
      </dgm:prSet>
      <dgm:spPr>
        <a:prstGeom prst="roundRect">
          <a:avLst>
            <a:gd name="adj" fmla="val 10000"/>
          </a:avLst>
        </a:prstGeom>
      </dgm:spPr>
      <dgm:t>
        <a:bodyPr/>
        <a:lstStyle/>
        <a:p>
          <a:endParaRPr lang="ru-RU"/>
        </a:p>
      </dgm:t>
    </dgm:pt>
    <dgm:pt modelId="{835AF93F-3B16-4CEF-B615-B1AA6F9472EE}" type="pres">
      <dgm:prSet presAssocID="{64BE3771-F8FD-46F7-993C-F476A269A591}" presName="FourNodes_2" presStyleLbl="node1" presStyleIdx="1" presStyleCnt="4">
        <dgm:presLayoutVars>
          <dgm:bulletEnabled val="1"/>
        </dgm:presLayoutVars>
      </dgm:prSet>
      <dgm:spPr>
        <a:prstGeom prst="roundRect">
          <a:avLst>
            <a:gd name="adj" fmla="val 10000"/>
          </a:avLst>
        </a:prstGeom>
      </dgm:spPr>
      <dgm:t>
        <a:bodyPr/>
        <a:lstStyle/>
        <a:p>
          <a:endParaRPr lang="ru-RU"/>
        </a:p>
      </dgm:t>
    </dgm:pt>
    <dgm:pt modelId="{4F52DAEB-AA22-4D1F-A70B-B73441851BDB}" type="pres">
      <dgm:prSet presAssocID="{64BE3771-F8FD-46F7-993C-F476A269A591}" presName="FourNodes_3" presStyleLbl="node1" presStyleIdx="2" presStyleCnt="4">
        <dgm:presLayoutVars>
          <dgm:bulletEnabled val="1"/>
        </dgm:presLayoutVars>
      </dgm:prSet>
      <dgm:spPr>
        <a:prstGeom prst="roundRect">
          <a:avLst>
            <a:gd name="adj" fmla="val 10000"/>
          </a:avLst>
        </a:prstGeom>
      </dgm:spPr>
      <dgm:t>
        <a:bodyPr/>
        <a:lstStyle/>
        <a:p>
          <a:endParaRPr lang="ru-RU"/>
        </a:p>
      </dgm:t>
    </dgm:pt>
    <dgm:pt modelId="{729D0C9B-3BF6-4E9B-93D7-24D0ECA740C2}" type="pres">
      <dgm:prSet presAssocID="{64BE3771-F8FD-46F7-993C-F476A269A591}" presName="FourNodes_4" presStyleLbl="node1" presStyleIdx="3" presStyleCnt="4" custScaleX="106944" custScaleY="111283">
        <dgm:presLayoutVars>
          <dgm:bulletEnabled val="1"/>
        </dgm:presLayoutVars>
      </dgm:prSet>
      <dgm:spPr>
        <a:prstGeom prst="roundRect">
          <a:avLst>
            <a:gd name="adj" fmla="val 10000"/>
          </a:avLst>
        </a:prstGeom>
      </dgm:spPr>
      <dgm:t>
        <a:bodyPr/>
        <a:lstStyle/>
        <a:p>
          <a:endParaRPr lang="ru-RU"/>
        </a:p>
      </dgm:t>
    </dgm:pt>
    <dgm:pt modelId="{33B3E53E-FD9A-4569-B6B8-3D74C1237387}" type="pres">
      <dgm:prSet presAssocID="{64BE3771-F8FD-46F7-993C-F476A269A591}" presName="FourConn_1-2" presStyleLbl="fgAccFollowNode1" presStyleIdx="0" presStyleCnt="3">
        <dgm:presLayoutVars>
          <dgm:bulletEnabled val="1"/>
        </dgm:presLayoutVars>
      </dgm:prSet>
      <dgm:spPr>
        <a:prstGeom prst="downArrow">
          <a:avLst>
            <a:gd name="adj1" fmla="val 55000"/>
            <a:gd name="adj2" fmla="val 45000"/>
          </a:avLst>
        </a:prstGeom>
      </dgm:spPr>
      <dgm:t>
        <a:bodyPr/>
        <a:lstStyle/>
        <a:p>
          <a:endParaRPr lang="ru-RU"/>
        </a:p>
      </dgm:t>
    </dgm:pt>
    <dgm:pt modelId="{798D013B-02E7-43BF-9DF5-1FB5874A98C6}" type="pres">
      <dgm:prSet presAssocID="{64BE3771-F8FD-46F7-993C-F476A269A591}" presName="FourConn_2-3" presStyleLbl="fgAccFollowNode1" presStyleIdx="1" presStyleCnt="3">
        <dgm:presLayoutVars>
          <dgm:bulletEnabled val="1"/>
        </dgm:presLayoutVars>
      </dgm:prSet>
      <dgm:spPr>
        <a:prstGeom prst="downArrow">
          <a:avLst>
            <a:gd name="adj1" fmla="val 55000"/>
            <a:gd name="adj2" fmla="val 45000"/>
          </a:avLst>
        </a:prstGeom>
      </dgm:spPr>
      <dgm:t>
        <a:bodyPr/>
        <a:lstStyle/>
        <a:p>
          <a:endParaRPr lang="ru-RU"/>
        </a:p>
      </dgm:t>
    </dgm:pt>
    <dgm:pt modelId="{839AE00F-4157-499C-A05A-4823F0845128}" type="pres">
      <dgm:prSet presAssocID="{64BE3771-F8FD-46F7-993C-F476A269A591}" presName="FourConn_3-4" presStyleLbl="fgAccFollowNode1" presStyleIdx="2" presStyleCnt="3">
        <dgm:presLayoutVars>
          <dgm:bulletEnabled val="1"/>
        </dgm:presLayoutVars>
      </dgm:prSet>
      <dgm:spPr>
        <a:prstGeom prst="downArrow">
          <a:avLst>
            <a:gd name="adj1" fmla="val 55000"/>
            <a:gd name="adj2" fmla="val 45000"/>
          </a:avLst>
        </a:prstGeom>
      </dgm:spPr>
      <dgm:t>
        <a:bodyPr/>
        <a:lstStyle/>
        <a:p>
          <a:endParaRPr lang="ru-RU"/>
        </a:p>
      </dgm:t>
    </dgm:pt>
    <dgm:pt modelId="{FA9F16B0-2EAD-4F37-90FF-21BEBFA358BB}" type="pres">
      <dgm:prSet presAssocID="{64BE3771-F8FD-46F7-993C-F476A269A591}" presName="FourNodes_1_text" presStyleLbl="node1" presStyleIdx="3" presStyleCnt="4">
        <dgm:presLayoutVars>
          <dgm:bulletEnabled val="1"/>
        </dgm:presLayoutVars>
      </dgm:prSet>
      <dgm:spPr/>
      <dgm:t>
        <a:bodyPr/>
        <a:lstStyle/>
        <a:p>
          <a:endParaRPr lang="ru-RU"/>
        </a:p>
      </dgm:t>
    </dgm:pt>
    <dgm:pt modelId="{192959AC-2A38-41F1-9BD6-D8CB069307EA}" type="pres">
      <dgm:prSet presAssocID="{64BE3771-F8FD-46F7-993C-F476A269A591}" presName="FourNodes_2_text" presStyleLbl="node1" presStyleIdx="3" presStyleCnt="4">
        <dgm:presLayoutVars>
          <dgm:bulletEnabled val="1"/>
        </dgm:presLayoutVars>
      </dgm:prSet>
      <dgm:spPr/>
      <dgm:t>
        <a:bodyPr/>
        <a:lstStyle/>
        <a:p>
          <a:endParaRPr lang="ru-RU"/>
        </a:p>
      </dgm:t>
    </dgm:pt>
    <dgm:pt modelId="{B880D64A-0317-40A3-B6B2-4B0F1EE4F913}" type="pres">
      <dgm:prSet presAssocID="{64BE3771-F8FD-46F7-993C-F476A269A591}" presName="FourNodes_3_text" presStyleLbl="node1" presStyleIdx="3" presStyleCnt="4">
        <dgm:presLayoutVars>
          <dgm:bulletEnabled val="1"/>
        </dgm:presLayoutVars>
      </dgm:prSet>
      <dgm:spPr/>
      <dgm:t>
        <a:bodyPr/>
        <a:lstStyle/>
        <a:p>
          <a:endParaRPr lang="ru-RU"/>
        </a:p>
      </dgm:t>
    </dgm:pt>
    <dgm:pt modelId="{0694B3A2-FE6E-4155-91B1-9B9DD3ADF58A}" type="pres">
      <dgm:prSet presAssocID="{64BE3771-F8FD-46F7-993C-F476A269A591}" presName="FourNodes_4_text" presStyleLbl="node1" presStyleIdx="3" presStyleCnt="4">
        <dgm:presLayoutVars>
          <dgm:bulletEnabled val="1"/>
        </dgm:presLayoutVars>
      </dgm:prSet>
      <dgm:spPr/>
      <dgm:t>
        <a:bodyPr/>
        <a:lstStyle/>
        <a:p>
          <a:endParaRPr lang="ru-RU"/>
        </a:p>
      </dgm:t>
    </dgm:pt>
  </dgm:ptLst>
  <dgm:cxnLst>
    <dgm:cxn modelId="{9DFCF45D-1F71-4912-98E3-F33017E14D7D}" type="presOf" srcId="{9AF9D9AE-011F-4EAE-9485-BBCA65AC5A25}" destId="{4F52DAEB-AA22-4D1F-A70B-B73441851BDB}" srcOrd="0" destOrd="0" presId="urn:microsoft.com/office/officeart/2005/8/layout/vProcess5"/>
    <dgm:cxn modelId="{837E702A-5C50-4174-B5BE-A7947D953F15}" type="presOf" srcId="{BB72F275-D604-4439-93A8-B68BA2998DF0}" destId="{729D0C9B-3BF6-4E9B-93D7-24D0ECA740C2}" srcOrd="0" destOrd="0" presId="urn:microsoft.com/office/officeart/2005/8/layout/vProcess5"/>
    <dgm:cxn modelId="{1621073F-6034-486E-BB24-228C2AA67964}" srcId="{64BE3771-F8FD-46F7-993C-F476A269A591}" destId="{0ED71AB3-2782-4822-8D21-7E5366A85744}" srcOrd="0" destOrd="0" parTransId="{BA4003DE-D7E4-4541-8FD9-4161EC8F6F0B}" sibTransId="{22B9E039-8746-4E39-9FCA-7C8F3D0F0E6C}"/>
    <dgm:cxn modelId="{017CDCAD-5F94-4F96-B403-5FF9ADFAACBC}" type="presOf" srcId="{BB72F275-D604-4439-93A8-B68BA2998DF0}" destId="{0694B3A2-FE6E-4155-91B1-9B9DD3ADF58A}" srcOrd="1" destOrd="0" presId="urn:microsoft.com/office/officeart/2005/8/layout/vProcess5"/>
    <dgm:cxn modelId="{024B4372-F366-4889-999B-F5C6A418F5BC}" type="presOf" srcId="{C251ABE9-BDB9-4993-9B5B-876E11A64D50}" destId="{192959AC-2A38-41F1-9BD6-D8CB069307EA}" srcOrd="1" destOrd="0" presId="urn:microsoft.com/office/officeart/2005/8/layout/vProcess5"/>
    <dgm:cxn modelId="{BEC80436-B6FA-49D4-8E6C-351E10B11D00}" srcId="{64BE3771-F8FD-46F7-993C-F476A269A591}" destId="{9AF9D9AE-011F-4EAE-9485-BBCA65AC5A25}" srcOrd="2" destOrd="0" parTransId="{FD521C40-6BA2-42D3-86A5-46211C5C39C2}" sibTransId="{5DB120C8-E37F-4FAC-A64B-9E027090216A}"/>
    <dgm:cxn modelId="{7993632C-70D2-4FDB-BA47-470FB4547C4F}" type="presOf" srcId="{C251ABE9-BDB9-4993-9B5B-876E11A64D50}" destId="{835AF93F-3B16-4CEF-B615-B1AA6F9472EE}" srcOrd="0" destOrd="0" presId="urn:microsoft.com/office/officeart/2005/8/layout/vProcess5"/>
    <dgm:cxn modelId="{85523D1B-33D0-4465-BFD6-B2B96F877DC2}" type="presOf" srcId="{5DB120C8-E37F-4FAC-A64B-9E027090216A}" destId="{839AE00F-4157-499C-A05A-4823F0845128}" srcOrd="0" destOrd="0" presId="urn:microsoft.com/office/officeart/2005/8/layout/vProcess5"/>
    <dgm:cxn modelId="{3E9B2212-EE75-408D-9B85-B852642C14D7}" type="presOf" srcId="{91A4A4D1-06B5-4493-84E3-C94C407A5A09}" destId="{798D013B-02E7-43BF-9DF5-1FB5874A98C6}" srcOrd="0" destOrd="0" presId="urn:microsoft.com/office/officeart/2005/8/layout/vProcess5"/>
    <dgm:cxn modelId="{CF063B13-D3DE-424D-935D-5CB3A2BD16C4}" type="presOf" srcId="{22B9E039-8746-4E39-9FCA-7C8F3D0F0E6C}" destId="{33B3E53E-FD9A-4569-B6B8-3D74C1237387}" srcOrd="0" destOrd="0" presId="urn:microsoft.com/office/officeart/2005/8/layout/vProcess5"/>
    <dgm:cxn modelId="{C1DD8DF3-7686-4F71-B668-08137C937635}" type="presOf" srcId="{0ED71AB3-2782-4822-8D21-7E5366A85744}" destId="{FA9F16B0-2EAD-4F37-90FF-21BEBFA358BB}" srcOrd="1" destOrd="0" presId="urn:microsoft.com/office/officeart/2005/8/layout/vProcess5"/>
    <dgm:cxn modelId="{B085DCC3-6AF3-4226-94A5-2E79EED01ECF}" srcId="{64BE3771-F8FD-46F7-993C-F476A269A591}" destId="{C251ABE9-BDB9-4993-9B5B-876E11A64D50}" srcOrd="1" destOrd="0" parTransId="{7B49EC6F-EE9E-48B0-BCFD-0CED3540B1B2}" sibTransId="{91A4A4D1-06B5-4493-84E3-C94C407A5A09}"/>
    <dgm:cxn modelId="{104AB5BF-A81D-4323-936A-02467B56AC7E}" type="presOf" srcId="{64BE3771-F8FD-46F7-993C-F476A269A591}" destId="{5C9EE170-5B02-4135-8394-CC699BC479C6}" srcOrd="0" destOrd="0" presId="urn:microsoft.com/office/officeart/2005/8/layout/vProcess5"/>
    <dgm:cxn modelId="{ABD9BD11-6628-4A3B-8629-FB14F978B617}" srcId="{64BE3771-F8FD-46F7-993C-F476A269A591}" destId="{BB72F275-D604-4439-93A8-B68BA2998DF0}" srcOrd="3" destOrd="0" parTransId="{2FC32F0A-F3C2-405F-A10E-02FEE417D139}" sibTransId="{E4C00887-B135-4001-9686-DD0506D28D54}"/>
    <dgm:cxn modelId="{058CCD3D-CEF9-4AA6-BA93-03B78787D860}" type="presOf" srcId="{9AF9D9AE-011F-4EAE-9485-BBCA65AC5A25}" destId="{B880D64A-0317-40A3-B6B2-4B0F1EE4F913}" srcOrd="1" destOrd="0" presId="urn:microsoft.com/office/officeart/2005/8/layout/vProcess5"/>
    <dgm:cxn modelId="{D9A90A2F-DE88-4F9D-A0A5-5B3355E02D33}" type="presOf" srcId="{0ED71AB3-2782-4822-8D21-7E5366A85744}" destId="{555DE790-90AE-44EF-A393-A0C29A00DAA4}" srcOrd="0" destOrd="0" presId="urn:microsoft.com/office/officeart/2005/8/layout/vProcess5"/>
    <dgm:cxn modelId="{13668F2A-8247-4809-B373-5D23C60CBD8C}" type="presParOf" srcId="{5C9EE170-5B02-4135-8394-CC699BC479C6}" destId="{ED02002A-5397-4EB8-B39A-ABBB7487ACCD}" srcOrd="0" destOrd="0" presId="urn:microsoft.com/office/officeart/2005/8/layout/vProcess5"/>
    <dgm:cxn modelId="{3527617C-6353-4A53-9641-DBAD6A3B916C}" type="presParOf" srcId="{5C9EE170-5B02-4135-8394-CC699BC479C6}" destId="{555DE790-90AE-44EF-A393-A0C29A00DAA4}" srcOrd="1" destOrd="0" presId="urn:microsoft.com/office/officeart/2005/8/layout/vProcess5"/>
    <dgm:cxn modelId="{298AEDCB-4775-4B66-9A66-CC0572B124AF}" type="presParOf" srcId="{5C9EE170-5B02-4135-8394-CC699BC479C6}" destId="{835AF93F-3B16-4CEF-B615-B1AA6F9472EE}" srcOrd="2" destOrd="0" presId="urn:microsoft.com/office/officeart/2005/8/layout/vProcess5"/>
    <dgm:cxn modelId="{521F36D8-5763-424B-9139-AC4F9E90C838}" type="presParOf" srcId="{5C9EE170-5B02-4135-8394-CC699BC479C6}" destId="{4F52DAEB-AA22-4D1F-A70B-B73441851BDB}" srcOrd="3" destOrd="0" presId="urn:microsoft.com/office/officeart/2005/8/layout/vProcess5"/>
    <dgm:cxn modelId="{16EB91D4-0A65-418B-97C4-158DFBEED796}" type="presParOf" srcId="{5C9EE170-5B02-4135-8394-CC699BC479C6}" destId="{729D0C9B-3BF6-4E9B-93D7-24D0ECA740C2}" srcOrd="4" destOrd="0" presId="urn:microsoft.com/office/officeart/2005/8/layout/vProcess5"/>
    <dgm:cxn modelId="{247EDE45-6370-472A-99D0-B25039EF8100}" type="presParOf" srcId="{5C9EE170-5B02-4135-8394-CC699BC479C6}" destId="{33B3E53E-FD9A-4569-B6B8-3D74C1237387}" srcOrd="5" destOrd="0" presId="urn:microsoft.com/office/officeart/2005/8/layout/vProcess5"/>
    <dgm:cxn modelId="{3BA4DF78-E874-4EB3-A43F-A0A4427675DA}" type="presParOf" srcId="{5C9EE170-5B02-4135-8394-CC699BC479C6}" destId="{798D013B-02E7-43BF-9DF5-1FB5874A98C6}" srcOrd="6" destOrd="0" presId="urn:microsoft.com/office/officeart/2005/8/layout/vProcess5"/>
    <dgm:cxn modelId="{6CF2DD76-C476-4400-947C-9442C6C5F683}" type="presParOf" srcId="{5C9EE170-5B02-4135-8394-CC699BC479C6}" destId="{839AE00F-4157-499C-A05A-4823F0845128}" srcOrd="7" destOrd="0" presId="urn:microsoft.com/office/officeart/2005/8/layout/vProcess5"/>
    <dgm:cxn modelId="{253A00BE-4270-42A0-B196-BBDCB345F0BD}" type="presParOf" srcId="{5C9EE170-5B02-4135-8394-CC699BC479C6}" destId="{FA9F16B0-2EAD-4F37-90FF-21BEBFA358BB}" srcOrd="8" destOrd="0" presId="urn:microsoft.com/office/officeart/2005/8/layout/vProcess5"/>
    <dgm:cxn modelId="{7915B2F5-477D-41EB-A5F2-8817236042C4}" type="presParOf" srcId="{5C9EE170-5B02-4135-8394-CC699BC479C6}" destId="{192959AC-2A38-41F1-9BD6-D8CB069307EA}" srcOrd="9" destOrd="0" presId="urn:microsoft.com/office/officeart/2005/8/layout/vProcess5"/>
    <dgm:cxn modelId="{5952F5E2-81C8-472D-9388-A754018165AF}" type="presParOf" srcId="{5C9EE170-5B02-4135-8394-CC699BC479C6}" destId="{B880D64A-0317-40A3-B6B2-4B0F1EE4F913}" srcOrd="10" destOrd="0" presId="urn:microsoft.com/office/officeart/2005/8/layout/vProcess5"/>
    <dgm:cxn modelId="{1908A417-AEE7-402E-84A4-89A0FFC32A3F}" type="presParOf" srcId="{5C9EE170-5B02-4135-8394-CC699BC479C6}" destId="{0694B3A2-FE6E-4155-91B1-9B9DD3ADF58A}" srcOrd="11" destOrd="0" presId="urn:microsoft.com/office/officeart/2005/8/layout/vProcess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5DE790-90AE-44EF-A393-A0C29A00DAA4}">
      <dsp:nvSpPr>
        <dsp:cNvPr id="0" name=""/>
        <dsp:cNvSpPr/>
      </dsp:nvSpPr>
      <dsp:spPr>
        <a:xfrm>
          <a:off x="-61061" y="-18678"/>
          <a:ext cx="3517392" cy="662178"/>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solidFill>
                <a:sysClr val="windowText" lastClr="000000"/>
              </a:solidFill>
              <a:latin typeface="Calibri"/>
              <a:ea typeface="+mn-ea"/>
              <a:cs typeface="+mn-cs"/>
            </a:rPr>
            <a:t>СОЦИАЛЬНЫЕ ПОТРЕБНОСТИ И ЗАПРОС НАСЕЛЕНИЯ</a:t>
          </a:r>
        </a:p>
      </dsp:txBody>
      <dsp:txXfrm>
        <a:off x="-41666" y="717"/>
        <a:ext cx="2746895" cy="623388"/>
      </dsp:txXfrm>
    </dsp:sp>
    <dsp:sp modelId="{835AF93F-3B16-4CEF-B615-B1AA6F9472EE}">
      <dsp:nvSpPr>
        <dsp:cNvPr id="0" name=""/>
        <dsp:cNvSpPr/>
      </dsp:nvSpPr>
      <dsp:spPr>
        <a:xfrm>
          <a:off x="233519" y="763895"/>
          <a:ext cx="3517392" cy="662178"/>
        </a:xfrm>
        <a:prstGeom prst="roundRect">
          <a:avLst>
            <a:gd name="adj" fmla="val 10000"/>
          </a:avLst>
        </a:prstGeom>
        <a:solidFill>
          <a:srgbClr val="66FFFF"/>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solidFill>
                <a:sysClr val="windowText" lastClr="000000"/>
              </a:solidFill>
              <a:latin typeface="Calibri"/>
              <a:ea typeface="+mn-ea"/>
              <a:cs typeface="+mn-cs"/>
            </a:rPr>
            <a:t>МУНИЦИПАЛЬНОЕ ЗАДАНИЕ</a:t>
          </a:r>
        </a:p>
      </dsp:txBody>
      <dsp:txXfrm>
        <a:off x="252914" y="783290"/>
        <a:ext cx="2753604" cy="623388"/>
      </dsp:txXfrm>
    </dsp:sp>
    <dsp:sp modelId="{4F52DAEB-AA22-4D1F-A70B-B73441851BDB}">
      <dsp:nvSpPr>
        <dsp:cNvPr id="0" name=""/>
        <dsp:cNvSpPr/>
      </dsp:nvSpPr>
      <dsp:spPr>
        <a:xfrm>
          <a:off x="523704" y="1546469"/>
          <a:ext cx="3517392" cy="662178"/>
        </a:xfrm>
        <a:prstGeom prst="roundRect">
          <a:avLst>
            <a:gd name="adj" fmla="val 10000"/>
          </a:avLst>
        </a:prstGeom>
        <a:solidFill>
          <a:srgbClr val="66CCFF"/>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solidFill>
                <a:sysClr val="windowText" lastClr="000000"/>
              </a:solidFill>
              <a:latin typeface="Calibri"/>
              <a:ea typeface="+mn-ea"/>
              <a:cs typeface="+mn-cs"/>
            </a:rPr>
            <a:t>ОБРАЗОВАТЕЛЬНАЯ ПРОГРАММА И ПЛАН РАБОТЫ ОРГАНИЗАЦИИ</a:t>
          </a:r>
        </a:p>
      </dsp:txBody>
      <dsp:txXfrm>
        <a:off x="543099" y="1565864"/>
        <a:ext cx="2758001" cy="623388"/>
      </dsp:txXfrm>
    </dsp:sp>
    <dsp:sp modelId="{729D0C9B-3BF6-4E9B-93D7-24D0ECA740C2}">
      <dsp:nvSpPr>
        <dsp:cNvPr id="0" name=""/>
        <dsp:cNvSpPr/>
      </dsp:nvSpPr>
      <dsp:spPr>
        <a:xfrm>
          <a:off x="696162" y="2291686"/>
          <a:ext cx="3761639" cy="736891"/>
        </a:xfrm>
        <a:prstGeom prst="roundRect">
          <a:avLst>
            <a:gd name="adj" fmla="val 10000"/>
          </a:avLst>
        </a:prstGeom>
        <a:solidFill>
          <a:srgbClr val="0000FF"/>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kern="1200">
              <a:solidFill>
                <a:sysClr val="window" lastClr="FFFFFF"/>
              </a:solidFill>
              <a:latin typeface="Calibri"/>
              <a:ea typeface="+mn-ea"/>
              <a:cs typeface="+mn-cs"/>
            </a:rPr>
            <a:t>ОРГАНИЗАЦИЯ ОБРАЗОВАНИЯ, ВОСПИТАНИЯ, ДОСУГА ДЕТЕЙ И ПОДРОСТКОВ</a:t>
          </a:r>
        </a:p>
      </dsp:txBody>
      <dsp:txXfrm>
        <a:off x="717745" y="2313269"/>
        <a:ext cx="2943132" cy="693725"/>
      </dsp:txXfrm>
    </dsp:sp>
    <dsp:sp modelId="{33B3E53E-FD9A-4569-B6B8-3D74C1237387}">
      <dsp:nvSpPr>
        <dsp:cNvPr id="0" name=""/>
        <dsp:cNvSpPr/>
      </dsp:nvSpPr>
      <dsp:spPr>
        <a:xfrm>
          <a:off x="3025914" y="488489"/>
          <a:ext cx="430415" cy="430415"/>
        </a:xfrm>
        <a:prstGeom prst="downArrow">
          <a:avLst>
            <a:gd name="adj1" fmla="val 55000"/>
            <a:gd name="adj2" fmla="val 45000"/>
          </a:avLst>
        </a:prstGeom>
        <a:solidFill>
          <a:srgbClr val="92D05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endParaRPr lang="ru-RU" sz="1900" kern="1200">
            <a:solidFill>
              <a:sysClr val="windowText" lastClr="000000">
                <a:hueOff val="0"/>
                <a:satOff val="0"/>
                <a:lumOff val="0"/>
                <a:alphaOff val="0"/>
              </a:sysClr>
            </a:solidFill>
            <a:latin typeface="Calibri"/>
            <a:ea typeface="+mn-ea"/>
            <a:cs typeface="+mn-cs"/>
          </a:endParaRPr>
        </a:p>
      </dsp:txBody>
      <dsp:txXfrm>
        <a:off x="3122757" y="488489"/>
        <a:ext cx="236729" cy="323887"/>
      </dsp:txXfrm>
    </dsp:sp>
    <dsp:sp modelId="{798D013B-02E7-43BF-9DF5-1FB5874A98C6}">
      <dsp:nvSpPr>
        <dsp:cNvPr id="0" name=""/>
        <dsp:cNvSpPr/>
      </dsp:nvSpPr>
      <dsp:spPr>
        <a:xfrm>
          <a:off x="3320495" y="1271063"/>
          <a:ext cx="430415" cy="430415"/>
        </a:xfrm>
        <a:prstGeom prst="downArrow">
          <a:avLst>
            <a:gd name="adj1" fmla="val 55000"/>
            <a:gd name="adj2" fmla="val 45000"/>
          </a:avLst>
        </a:prstGeom>
        <a:solidFill>
          <a:srgbClr val="66FFFF">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endParaRPr lang="ru-RU" sz="1900" kern="1200">
            <a:solidFill>
              <a:sysClr val="windowText" lastClr="000000">
                <a:hueOff val="0"/>
                <a:satOff val="0"/>
                <a:lumOff val="0"/>
                <a:alphaOff val="0"/>
              </a:sysClr>
            </a:solidFill>
            <a:latin typeface="Calibri"/>
            <a:ea typeface="+mn-ea"/>
            <a:cs typeface="+mn-cs"/>
          </a:endParaRPr>
        </a:p>
      </dsp:txBody>
      <dsp:txXfrm>
        <a:off x="3417338" y="1271063"/>
        <a:ext cx="236729" cy="323887"/>
      </dsp:txXfrm>
    </dsp:sp>
    <dsp:sp modelId="{839AE00F-4157-499C-A05A-4823F0845128}">
      <dsp:nvSpPr>
        <dsp:cNvPr id="0" name=""/>
        <dsp:cNvSpPr/>
      </dsp:nvSpPr>
      <dsp:spPr>
        <a:xfrm>
          <a:off x="3610680" y="2053637"/>
          <a:ext cx="430415" cy="430415"/>
        </a:xfrm>
        <a:prstGeom prst="downArrow">
          <a:avLst>
            <a:gd name="adj1" fmla="val 55000"/>
            <a:gd name="adj2" fmla="val 45000"/>
          </a:avLst>
        </a:prstGeom>
        <a:solidFill>
          <a:srgbClr val="66CCFF">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endParaRPr lang="ru-RU" sz="1900" kern="1200">
            <a:solidFill>
              <a:sysClr val="windowText" lastClr="000000">
                <a:hueOff val="0"/>
                <a:satOff val="0"/>
                <a:lumOff val="0"/>
                <a:alphaOff val="0"/>
              </a:sysClr>
            </a:solidFill>
            <a:latin typeface="Calibri"/>
            <a:ea typeface="+mn-ea"/>
            <a:cs typeface="+mn-cs"/>
          </a:endParaRPr>
        </a:p>
      </dsp:txBody>
      <dsp:txXfrm>
        <a:off x="3707523" y="2053637"/>
        <a:ext cx="236729" cy="323887"/>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2251</TotalTime>
  <Pages>17</Pages>
  <Words>4776</Words>
  <Characters>27229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Светлана</cp:lastModifiedBy>
  <cp:revision>18</cp:revision>
  <cp:lastPrinted>2015-06-17T12:08:00Z</cp:lastPrinted>
  <dcterms:created xsi:type="dcterms:W3CDTF">2014-06-23T09:41:00Z</dcterms:created>
  <dcterms:modified xsi:type="dcterms:W3CDTF">2015-06-17T12:08:00Z</dcterms:modified>
</cp:coreProperties>
</file>